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2C4C24" w14:textId="66FCC218" w:rsidR="00BA4E54" w:rsidRPr="009474B7" w:rsidRDefault="00544A95">
      <w:pPr>
        <w:rPr>
          <w:rFonts w:ascii="Arial" w:hAnsi="Arial" w:cs="Arial"/>
          <w:sz w:val="44"/>
          <w:szCs w:val="44"/>
        </w:rPr>
        <w:sectPr w:rsidR="00BA4E54" w:rsidRPr="009474B7" w:rsidSect="004E1933">
          <w:headerReference w:type="default" r:id="rId8"/>
          <w:headerReference w:type="first" r:id="rId9"/>
          <w:footerReference w:type="first" r:id="rId10"/>
          <w:pgSz w:w="11906" w:h="16838"/>
          <w:pgMar w:top="1440" w:right="1440" w:bottom="1440" w:left="1440" w:header="708" w:footer="708" w:gutter="0"/>
          <w:cols w:space="708"/>
          <w:titlePg/>
          <w:docGrid w:linePitch="360"/>
        </w:sectPr>
      </w:pPr>
      <w:r>
        <w:rPr>
          <w:rFonts w:ascii="Arial" w:hAnsi="Arial" w:cs="Arial"/>
          <w:noProof/>
        </w:rPr>
        <w:drawing>
          <wp:anchor distT="0" distB="0" distL="114300" distR="114300" simplePos="0" relativeHeight="251658240" behindDoc="1" locked="0" layoutInCell="1" allowOverlap="1" wp14:anchorId="3087389D" wp14:editId="77395B12">
            <wp:simplePos x="0" y="0"/>
            <wp:positionH relativeFrom="column">
              <wp:posOffset>-914400</wp:posOffset>
            </wp:positionH>
            <wp:positionV relativeFrom="paragraph">
              <wp:posOffset>187960</wp:posOffset>
            </wp:positionV>
            <wp:extent cx="7514590" cy="8239760"/>
            <wp:effectExtent l="0" t="0" r="3810" b="2540"/>
            <wp:wrapTight wrapText="bothSides">
              <wp:wrapPolygon edited="0">
                <wp:start x="0" y="0"/>
                <wp:lineTo x="0" y="21573"/>
                <wp:lineTo x="21574" y="21573"/>
                <wp:lineTo x="2157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7514590" cy="8239760"/>
                    </a:xfrm>
                    <a:prstGeom prst="rect">
                      <a:avLst/>
                    </a:prstGeom>
                  </pic:spPr>
                </pic:pic>
              </a:graphicData>
            </a:graphic>
            <wp14:sizeRelH relativeFrom="margin">
              <wp14:pctWidth>0</wp14:pctWidth>
            </wp14:sizeRelH>
            <wp14:sizeRelV relativeFrom="margin">
              <wp14:pctHeight>0</wp14:pctHeight>
            </wp14:sizeRelV>
          </wp:anchor>
        </w:drawing>
      </w:r>
    </w:p>
    <w:p w14:paraId="6A322F94" w14:textId="51A6A97B" w:rsidR="003D6C2D" w:rsidRPr="00632E90" w:rsidRDefault="001F66B5" w:rsidP="00632E90">
      <w:pPr>
        <w:pStyle w:val="Heading1"/>
        <w:rPr>
          <w:rFonts w:ascii="Arial" w:hAnsi="Arial" w:cs="Arial"/>
        </w:rPr>
      </w:pPr>
      <w:r w:rsidRPr="00632E90">
        <w:rPr>
          <w:rFonts w:ascii="Arial" w:hAnsi="Arial" w:cs="Arial"/>
        </w:rPr>
        <w:lastRenderedPageBreak/>
        <w:t xml:space="preserve">Miðvikudagurinn </w:t>
      </w:r>
      <w:r w:rsidR="004674AE">
        <w:rPr>
          <w:rFonts w:ascii="Arial" w:hAnsi="Arial" w:cs="Arial"/>
        </w:rPr>
        <w:t>1</w:t>
      </w:r>
      <w:r w:rsidRPr="00632E90">
        <w:rPr>
          <w:rFonts w:ascii="Arial" w:hAnsi="Arial" w:cs="Arial"/>
        </w:rPr>
        <w:t xml:space="preserve">. </w:t>
      </w:r>
      <w:r w:rsidR="003A1EC4" w:rsidRPr="00632E90">
        <w:rPr>
          <w:rFonts w:ascii="Arial" w:hAnsi="Arial" w:cs="Arial"/>
        </w:rPr>
        <w:t>október</w:t>
      </w:r>
      <w:r w:rsidRPr="00632E90">
        <w:rPr>
          <w:rFonts w:ascii="Arial" w:hAnsi="Arial" w:cs="Arial"/>
        </w:rPr>
        <w:t>, 20</w:t>
      </w:r>
      <w:r w:rsidR="003815CB" w:rsidRPr="00632E90">
        <w:rPr>
          <w:rFonts w:ascii="Arial" w:hAnsi="Arial" w:cs="Arial"/>
        </w:rPr>
        <w:t>2</w:t>
      </w:r>
      <w:r w:rsidR="004674AE">
        <w:rPr>
          <w:rFonts w:ascii="Arial" w:hAnsi="Arial" w:cs="Arial"/>
        </w:rPr>
        <w:t>5</w:t>
      </w:r>
    </w:p>
    <w:p w14:paraId="65E87D8C" w14:textId="45A7F4B0" w:rsidR="00EF1E69" w:rsidRPr="00230DBB" w:rsidRDefault="00EF1E69" w:rsidP="00EF1E69">
      <w:pPr>
        <w:rPr>
          <w:rFonts w:ascii="Arial" w:hAnsi="Arial" w:cs="Arial"/>
          <w:color w:val="C00000"/>
          <w:sz w:val="28"/>
          <w:szCs w:val="28"/>
        </w:rPr>
      </w:pPr>
      <w:r>
        <w:rPr>
          <w:rFonts w:ascii="Arial" w:hAnsi="Arial" w:cs="Arial"/>
          <w:color w:val="C00000"/>
          <w:sz w:val="28"/>
          <w:szCs w:val="28"/>
        </w:rPr>
        <w:t>Setning</w:t>
      </w:r>
      <w:r w:rsidRPr="00230DBB">
        <w:rPr>
          <w:rFonts w:ascii="Arial" w:hAnsi="Arial" w:cs="Arial"/>
          <w:color w:val="C00000"/>
          <w:sz w:val="28"/>
          <w:szCs w:val="28"/>
        </w:rPr>
        <w:t xml:space="preserve"> (kl. </w:t>
      </w:r>
      <w:r>
        <w:rPr>
          <w:rFonts w:ascii="Arial" w:hAnsi="Arial" w:cs="Arial"/>
          <w:color w:val="C00000"/>
          <w:sz w:val="28"/>
          <w:szCs w:val="28"/>
        </w:rPr>
        <w:t>9</w:t>
      </w:r>
      <w:r w:rsidRPr="00230DBB">
        <w:rPr>
          <w:rFonts w:ascii="Arial" w:hAnsi="Arial" w:cs="Arial"/>
          <w:color w:val="C00000"/>
          <w:sz w:val="28"/>
          <w:szCs w:val="28"/>
        </w:rPr>
        <w:t>:</w:t>
      </w:r>
      <w:r>
        <w:rPr>
          <w:rFonts w:ascii="Arial" w:hAnsi="Arial" w:cs="Arial"/>
          <w:color w:val="C00000"/>
          <w:sz w:val="28"/>
          <w:szCs w:val="28"/>
        </w:rPr>
        <w:t>0</w:t>
      </w:r>
      <w:r w:rsidR="001F75B1">
        <w:rPr>
          <w:rFonts w:ascii="Arial" w:hAnsi="Arial" w:cs="Arial"/>
          <w:color w:val="C00000"/>
          <w:sz w:val="28"/>
          <w:szCs w:val="28"/>
        </w:rPr>
        <w:t>0</w:t>
      </w:r>
      <w:r w:rsidRPr="00230DBB">
        <w:rPr>
          <w:rFonts w:ascii="Arial" w:hAnsi="Arial" w:cs="Arial"/>
          <w:color w:val="C00000"/>
          <w:sz w:val="28"/>
          <w:szCs w:val="28"/>
        </w:rPr>
        <w:t>-</w:t>
      </w:r>
      <w:r>
        <w:rPr>
          <w:rFonts w:ascii="Arial" w:hAnsi="Arial" w:cs="Arial"/>
          <w:color w:val="C00000"/>
          <w:sz w:val="28"/>
          <w:szCs w:val="28"/>
        </w:rPr>
        <w:t>9</w:t>
      </w:r>
      <w:r w:rsidRPr="00230DBB">
        <w:rPr>
          <w:rFonts w:ascii="Arial" w:hAnsi="Arial" w:cs="Arial"/>
          <w:color w:val="C00000"/>
          <w:sz w:val="28"/>
          <w:szCs w:val="28"/>
        </w:rPr>
        <w:t>:</w:t>
      </w:r>
      <w:r>
        <w:rPr>
          <w:rFonts w:ascii="Arial" w:hAnsi="Arial" w:cs="Arial"/>
          <w:color w:val="C00000"/>
          <w:sz w:val="28"/>
          <w:szCs w:val="28"/>
        </w:rPr>
        <w:t>1</w:t>
      </w:r>
      <w:r w:rsidRPr="00230DBB">
        <w:rPr>
          <w:rFonts w:ascii="Arial" w:hAnsi="Arial" w:cs="Arial"/>
          <w:color w:val="C00000"/>
          <w:sz w:val="28"/>
          <w:szCs w:val="28"/>
        </w:rPr>
        <w:t>0 í N101)</w:t>
      </w:r>
    </w:p>
    <w:p w14:paraId="23253E26" w14:textId="72413853" w:rsidR="00EF1E69" w:rsidRPr="00632E90" w:rsidRDefault="00EF1E69" w:rsidP="00EF1E69">
      <w:pPr>
        <w:ind w:left="708"/>
        <w:rPr>
          <w:rFonts w:ascii="Arial" w:hAnsi="Arial" w:cs="Arial"/>
          <w:sz w:val="28"/>
          <w:szCs w:val="28"/>
        </w:rPr>
      </w:pPr>
      <w:r w:rsidRPr="00632E90">
        <w:rPr>
          <w:rFonts w:ascii="Arial" w:hAnsi="Arial" w:cs="Arial"/>
          <w:sz w:val="28"/>
          <w:szCs w:val="28"/>
        </w:rPr>
        <w:t xml:space="preserve">– </w:t>
      </w:r>
      <w:r w:rsidR="004674AE">
        <w:rPr>
          <w:rFonts w:ascii="Arial" w:hAnsi="Arial" w:cs="Arial"/>
          <w:sz w:val="28"/>
          <w:szCs w:val="28"/>
        </w:rPr>
        <w:t>Eyrún Eyþórsdóttir</w:t>
      </w:r>
      <w:r w:rsidR="00D32D83" w:rsidRPr="00D32D83">
        <w:rPr>
          <w:rFonts w:ascii="Arial" w:hAnsi="Arial" w:cs="Arial"/>
          <w:sz w:val="28"/>
          <w:szCs w:val="28"/>
        </w:rPr>
        <w:t>, Háskólinn á Akureyri</w:t>
      </w:r>
    </w:p>
    <w:p w14:paraId="22582CBD" w14:textId="1D94BB23" w:rsidR="003D6C2D" w:rsidRPr="000A4DD9" w:rsidRDefault="003D6C2D" w:rsidP="00892332">
      <w:pPr>
        <w:rPr>
          <w:rFonts w:ascii="Arial" w:hAnsi="Arial" w:cs="Arial"/>
          <w:b/>
          <w:color w:val="C00000"/>
          <w:sz w:val="28"/>
          <w:szCs w:val="28"/>
          <w:u w:val="single"/>
        </w:rPr>
      </w:pPr>
      <w:r w:rsidRPr="000A4DD9">
        <w:rPr>
          <w:rFonts w:ascii="Arial" w:hAnsi="Arial" w:cs="Arial"/>
          <w:b/>
          <w:color w:val="C00000"/>
          <w:sz w:val="28"/>
          <w:szCs w:val="28"/>
          <w:u w:val="single"/>
        </w:rPr>
        <w:t>Fyrra lykilerindið</w:t>
      </w:r>
      <w:r w:rsidR="00400353">
        <w:rPr>
          <w:rFonts w:ascii="Arial" w:hAnsi="Arial" w:cs="Arial"/>
          <w:b/>
          <w:color w:val="C00000"/>
          <w:sz w:val="28"/>
          <w:szCs w:val="28"/>
          <w:u w:val="single"/>
        </w:rPr>
        <w:t xml:space="preserve"> (first keynote address)</w:t>
      </w:r>
      <w:r w:rsidRPr="000A4DD9">
        <w:rPr>
          <w:rFonts w:ascii="Arial" w:hAnsi="Arial" w:cs="Arial"/>
          <w:b/>
          <w:color w:val="C00000"/>
          <w:sz w:val="28"/>
          <w:szCs w:val="28"/>
          <w:u w:val="single"/>
        </w:rPr>
        <w:t>:</w:t>
      </w:r>
    </w:p>
    <w:p w14:paraId="1D20AD0C" w14:textId="4098F0A5" w:rsidR="00E767CA" w:rsidRPr="00C923D1" w:rsidRDefault="004674AE" w:rsidP="004674AE">
      <w:pPr>
        <w:rPr>
          <w:rFonts w:ascii="Arial" w:hAnsi="Arial" w:cs="Arial"/>
          <w:color w:val="C00000"/>
          <w:sz w:val="28"/>
          <w:szCs w:val="28"/>
          <w:lang w:val="en-GB"/>
        </w:rPr>
      </w:pPr>
      <w:bookmarkStart w:id="0" w:name="_Hlk209947541"/>
      <w:r w:rsidRPr="004674AE">
        <w:rPr>
          <w:rFonts w:ascii="Arial" w:hAnsi="Arial" w:cs="Arial"/>
          <w:color w:val="C00000"/>
          <w:sz w:val="28"/>
          <w:szCs w:val="28"/>
          <w:lang w:val="en-GB"/>
        </w:rPr>
        <w:t>What I talk about when I talk about de-escalation</w:t>
      </w:r>
      <w:r>
        <w:rPr>
          <w:rFonts w:ascii="Arial" w:hAnsi="Arial" w:cs="Arial"/>
          <w:color w:val="C00000"/>
          <w:sz w:val="28"/>
          <w:szCs w:val="28"/>
          <w:lang w:val="en-GB"/>
        </w:rPr>
        <w:t xml:space="preserve"> </w:t>
      </w:r>
      <w:r w:rsidR="00E767CA" w:rsidRPr="00C923D1">
        <w:rPr>
          <w:rFonts w:ascii="Arial" w:hAnsi="Arial" w:cs="Arial"/>
          <w:color w:val="C00000"/>
          <w:sz w:val="28"/>
          <w:szCs w:val="28"/>
          <w:lang w:val="en-GB"/>
        </w:rPr>
        <w:t xml:space="preserve">(kl. </w:t>
      </w:r>
      <w:r w:rsidR="00E767CA">
        <w:rPr>
          <w:rFonts w:ascii="Arial" w:hAnsi="Arial" w:cs="Arial"/>
          <w:color w:val="C00000"/>
          <w:sz w:val="28"/>
          <w:szCs w:val="28"/>
          <w:lang w:val="en-GB"/>
        </w:rPr>
        <w:t>9</w:t>
      </w:r>
      <w:r w:rsidR="00E767CA" w:rsidRPr="00C923D1">
        <w:rPr>
          <w:rFonts w:ascii="Arial" w:hAnsi="Arial" w:cs="Arial"/>
          <w:color w:val="C00000"/>
          <w:sz w:val="28"/>
          <w:szCs w:val="28"/>
          <w:lang w:val="en-GB"/>
        </w:rPr>
        <w:t>:</w:t>
      </w:r>
      <w:r w:rsidR="00E767CA">
        <w:rPr>
          <w:rFonts w:ascii="Arial" w:hAnsi="Arial" w:cs="Arial"/>
          <w:color w:val="C00000"/>
          <w:sz w:val="28"/>
          <w:szCs w:val="28"/>
          <w:lang w:val="en-GB"/>
        </w:rPr>
        <w:t>1</w:t>
      </w:r>
      <w:r w:rsidR="00E767CA" w:rsidRPr="00C923D1">
        <w:rPr>
          <w:rFonts w:ascii="Arial" w:hAnsi="Arial" w:cs="Arial"/>
          <w:color w:val="C00000"/>
          <w:sz w:val="28"/>
          <w:szCs w:val="28"/>
          <w:lang w:val="en-GB"/>
        </w:rPr>
        <w:t>0-</w:t>
      </w:r>
      <w:r w:rsidR="00E767CA">
        <w:rPr>
          <w:rFonts w:ascii="Arial" w:hAnsi="Arial" w:cs="Arial"/>
          <w:color w:val="C00000"/>
          <w:sz w:val="28"/>
          <w:szCs w:val="28"/>
          <w:lang w:val="en-GB"/>
        </w:rPr>
        <w:t>9</w:t>
      </w:r>
      <w:r w:rsidR="00E767CA" w:rsidRPr="00C923D1">
        <w:rPr>
          <w:rFonts w:ascii="Arial" w:hAnsi="Arial" w:cs="Arial"/>
          <w:color w:val="C00000"/>
          <w:sz w:val="28"/>
          <w:szCs w:val="28"/>
          <w:lang w:val="en-GB"/>
        </w:rPr>
        <w:t>:5</w:t>
      </w:r>
      <w:r w:rsidR="00E767CA">
        <w:rPr>
          <w:rFonts w:ascii="Arial" w:hAnsi="Arial" w:cs="Arial"/>
          <w:color w:val="C00000"/>
          <w:sz w:val="28"/>
          <w:szCs w:val="28"/>
          <w:lang w:val="en-GB"/>
        </w:rPr>
        <w:t>0</w:t>
      </w:r>
      <w:r w:rsidR="00E767CA" w:rsidRPr="00C923D1">
        <w:rPr>
          <w:rFonts w:ascii="Arial" w:hAnsi="Arial" w:cs="Arial"/>
          <w:color w:val="C00000"/>
          <w:sz w:val="28"/>
          <w:szCs w:val="28"/>
          <w:lang w:val="en-GB"/>
        </w:rPr>
        <w:t xml:space="preserve"> í N101)</w:t>
      </w:r>
    </w:p>
    <w:p w14:paraId="099B61AE" w14:textId="5340FE2C" w:rsidR="00E767CA" w:rsidRDefault="00E767CA" w:rsidP="00E767CA">
      <w:pPr>
        <w:ind w:left="708"/>
        <w:rPr>
          <w:rFonts w:ascii="Arial" w:hAnsi="Arial" w:cs="Arial"/>
          <w:sz w:val="28"/>
          <w:szCs w:val="28"/>
        </w:rPr>
      </w:pPr>
      <w:r w:rsidRPr="00632E90">
        <w:rPr>
          <w:rFonts w:ascii="Arial" w:hAnsi="Arial" w:cs="Arial"/>
          <w:sz w:val="28"/>
          <w:szCs w:val="28"/>
        </w:rPr>
        <w:t xml:space="preserve">– </w:t>
      </w:r>
      <w:r w:rsidR="004674AE" w:rsidRPr="004674AE">
        <w:rPr>
          <w:rFonts w:ascii="Arial" w:hAnsi="Arial" w:cs="Arial"/>
          <w:sz w:val="28"/>
          <w:szCs w:val="28"/>
        </w:rPr>
        <w:t xml:space="preserve">Mikael Emsing, Södertörn háskóli og Umeå háskóli </w:t>
      </w:r>
    </w:p>
    <w:p w14:paraId="171F1650" w14:textId="3A8F9690" w:rsidR="0089590F" w:rsidRPr="0089590F" w:rsidRDefault="0089590F" w:rsidP="0089590F">
      <w:pPr>
        <w:rPr>
          <w:rFonts w:ascii="Arial" w:hAnsi="Arial" w:cs="Arial"/>
          <w:lang w:val="en-GB"/>
        </w:rPr>
      </w:pPr>
      <w:r w:rsidRPr="0089590F">
        <w:rPr>
          <w:rFonts w:ascii="Arial" w:hAnsi="Arial" w:cs="Arial"/>
          <w:lang w:val="en-GB"/>
        </w:rPr>
        <w:t>Conflicts and their management constitute a central and inevitable part of policing, where officers are expected to handle such situations professionally at all times.</w:t>
      </w:r>
      <w:r>
        <w:rPr>
          <w:rFonts w:ascii="Arial" w:hAnsi="Arial" w:cs="Arial"/>
          <w:lang w:val="en-GB"/>
        </w:rPr>
        <w:t xml:space="preserve"> </w:t>
      </w:r>
      <w:r w:rsidRPr="0089590F">
        <w:rPr>
          <w:rFonts w:ascii="Arial" w:hAnsi="Arial" w:cs="Arial"/>
          <w:lang w:val="en-GB"/>
        </w:rPr>
        <w:t>When analysing existing literature and research on the topic, it becomes evident that there are several challenges</w:t>
      </w:r>
      <w:r>
        <w:rPr>
          <w:rFonts w:ascii="Arial" w:hAnsi="Arial" w:cs="Arial"/>
          <w:lang w:val="en-GB"/>
        </w:rPr>
        <w:t xml:space="preserve">, </w:t>
      </w:r>
      <w:r w:rsidRPr="0089590F">
        <w:rPr>
          <w:rFonts w:ascii="Arial" w:hAnsi="Arial" w:cs="Arial"/>
          <w:lang w:val="en-GB"/>
        </w:rPr>
        <w:t>not least when it comes to researching police conflict management itself. For instance, the concept of de-escalation has attracted extensive attention from scholars, educators, and practitioners alike in recent years. However, a major challenge in synthesising findings from these studies is the absence of a unified definition.</w:t>
      </w:r>
    </w:p>
    <w:p w14:paraId="292C1FB5" w14:textId="18A6ADC7" w:rsidR="00E767CA" w:rsidRDefault="0089590F" w:rsidP="0089590F">
      <w:pPr>
        <w:rPr>
          <w:rFonts w:ascii="Arial" w:hAnsi="Arial" w:cs="Arial"/>
          <w:lang w:val="en-GB"/>
        </w:rPr>
      </w:pPr>
      <w:r w:rsidRPr="0089590F">
        <w:rPr>
          <w:rFonts w:ascii="Arial" w:hAnsi="Arial" w:cs="Arial"/>
          <w:lang w:val="en-GB"/>
        </w:rPr>
        <w:t>Consequently, “what I talk about when I talk about de-escalation” may differ not only between individuals but also across contexts and geographical areas.</w:t>
      </w:r>
      <w:r>
        <w:rPr>
          <w:rFonts w:ascii="Arial" w:hAnsi="Arial" w:cs="Arial"/>
          <w:lang w:val="en-GB"/>
        </w:rPr>
        <w:t xml:space="preserve"> </w:t>
      </w:r>
      <w:r w:rsidRPr="0089590F">
        <w:rPr>
          <w:rFonts w:ascii="Arial" w:hAnsi="Arial" w:cs="Arial"/>
          <w:lang w:val="en-GB"/>
        </w:rPr>
        <w:t>This presentation will explore existing definitions, drawing in part on findings from a study entitled Police Conflict Management: A Scoping Review, where such definitional variation emerged as a key theme among the included studies. In addition, personal experience from work as a police officer and educator in conflict management will be integrated with scientific perspectives, with the aim of identifying both challenges and opportunities for advancing research and practice</w:t>
      </w:r>
      <w:r>
        <w:rPr>
          <w:rFonts w:ascii="Arial" w:hAnsi="Arial" w:cs="Arial"/>
          <w:lang w:val="en-GB"/>
        </w:rPr>
        <w:t xml:space="preserve">, </w:t>
      </w:r>
      <w:r w:rsidRPr="0089590F">
        <w:rPr>
          <w:rFonts w:ascii="Arial" w:hAnsi="Arial" w:cs="Arial"/>
          <w:lang w:val="en-GB"/>
        </w:rPr>
        <w:t>not least by drawing upon well-established professional experience and knowledge within the police.</w:t>
      </w:r>
    </w:p>
    <w:bookmarkEnd w:id="0"/>
    <w:p w14:paraId="09E1FBB1" w14:textId="0C3B5140" w:rsidR="00892332" w:rsidRPr="00632E90" w:rsidRDefault="004674AE" w:rsidP="004674AE">
      <w:pPr>
        <w:rPr>
          <w:rFonts w:ascii="Arial" w:hAnsi="Arial" w:cs="Arial"/>
          <w:color w:val="C00000"/>
          <w:sz w:val="28"/>
          <w:szCs w:val="28"/>
          <w:lang w:val="en-GB"/>
        </w:rPr>
      </w:pPr>
      <w:r w:rsidRPr="004674AE">
        <w:rPr>
          <w:rFonts w:ascii="Arial" w:hAnsi="Arial" w:cs="Arial"/>
          <w:color w:val="C00000"/>
          <w:sz w:val="28"/>
          <w:szCs w:val="28"/>
          <w:lang w:val="en-GB"/>
        </w:rPr>
        <w:t>De-escalation in the context</w:t>
      </w:r>
      <w:r>
        <w:rPr>
          <w:rFonts w:ascii="Arial" w:hAnsi="Arial" w:cs="Arial"/>
          <w:color w:val="C00000"/>
          <w:sz w:val="28"/>
          <w:szCs w:val="28"/>
          <w:lang w:val="en-GB"/>
        </w:rPr>
        <w:t xml:space="preserve"> </w:t>
      </w:r>
      <w:r w:rsidRPr="004674AE">
        <w:rPr>
          <w:rFonts w:ascii="Arial" w:hAnsi="Arial" w:cs="Arial"/>
          <w:color w:val="C00000"/>
          <w:sz w:val="28"/>
          <w:szCs w:val="28"/>
          <w:lang w:val="en-GB"/>
        </w:rPr>
        <w:t>of stability policing operations</w:t>
      </w:r>
      <w:r>
        <w:rPr>
          <w:rFonts w:ascii="Arial" w:hAnsi="Arial" w:cs="Arial"/>
          <w:color w:val="C00000"/>
          <w:sz w:val="28"/>
          <w:szCs w:val="28"/>
          <w:lang w:val="en-GB"/>
        </w:rPr>
        <w:t xml:space="preserve"> </w:t>
      </w:r>
      <w:r w:rsidR="00F006C1" w:rsidRPr="00632E90">
        <w:rPr>
          <w:rFonts w:ascii="Arial" w:hAnsi="Arial" w:cs="Arial"/>
          <w:color w:val="C00000"/>
          <w:sz w:val="28"/>
          <w:szCs w:val="28"/>
          <w:lang w:val="en-GB"/>
        </w:rPr>
        <w:t>(kl. 10:00-10:25 í N101)</w:t>
      </w:r>
    </w:p>
    <w:p w14:paraId="3D81699A" w14:textId="667D2771" w:rsidR="00892332" w:rsidRPr="00193854" w:rsidRDefault="00892332" w:rsidP="004674AE">
      <w:pPr>
        <w:ind w:left="708"/>
        <w:rPr>
          <w:rFonts w:ascii="Arial" w:hAnsi="Arial" w:cs="Arial"/>
          <w:sz w:val="28"/>
          <w:szCs w:val="28"/>
          <w:lang w:val="en-US"/>
        </w:rPr>
      </w:pPr>
      <w:r w:rsidRPr="00193854">
        <w:rPr>
          <w:rFonts w:ascii="Arial" w:hAnsi="Arial" w:cs="Arial"/>
          <w:sz w:val="28"/>
          <w:szCs w:val="28"/>
          <w:lang w:val="en-US"/>
        </w:rPr>
        <w:t xml:space="preserve">– </w:t>
      </w:r>
      <w:r w:rsidR="004674AE" w:rsidRPr="004674AE">
        <w:rPr>
          <w:rFonts w:ascii="Arial" w:hAnsi="Arial" w:cs="Arial"/>
          <w:sz w:val="28"/>
          <w:szCs w:val="28"/>
          <w:lang w:val="en-US"/>
        </w:rPr>
        <w:t>Monica den Boer,</w:t>
      </w:r>
      <w:r w:rsidR="004674AE">
        <w:rPr>
          <w:rFonts w:ascii="Arial" w:hAnsi="Arial" w:cs="Arial"/>
          <w:sz w:val="28"/>
          <w:szCs w:val="28"/>
          <w:lang w:val="en-US"/>
        </w:rPr>
        <w:t xml:space="preserve"> </w:t>
      </w:r>
      <w:r w:rsidR="004674AE" w:rsidRPr="004674AE">
        <w:rPr>
          <w:rFonts w:ascii="Arial" w:hAnsi="Arial" w:cs="Arial"/>
          <w:sz w:val="28"/>
          <w:szCs w:val="28"/>
          <w:lang w:val="en-US"/>
        </w:rPr>
        <w:t>Varnarmálaakademía</w:t>
      </w:r>
      <w:r w:rsidR="004674AE">
        <w:rPr>
          <w:rFonts w:ascii="Arial" w:hAnsi="Arial" w:cs="Arial"/>
          <w:sz w:val="28"/>
          <w:szCs w:val="28"/>
          <w:lang w:val="en-US"/>
        </w:rPr>
        <w:t xml:space="preserve"> </w:t>
      </w:r>
      <w:r w:rsidR="004674AE" w:rsidRPr="004674AE">
        <w:rPr>
          <w:rFonts w:ascii="Arial" w:hAnsi="Arial" w:cs="Arial"/>
          <w:sz w:val="28"/>
          <w:szCs w:val="28"/>
          <w:lang w:val="en-US"/>
        </w:rPr>
        <w:t>Hollands og Leiden háskóli</w:t>
      </w:r>
    </w:p>
    <w:p w14:paraId="49013EEA" w14:textId="26A4FF1D" w:rsidR="00001309" w:rsidRDefault="00EC67AF" w:rsidP="00BA1701">
      <w:pPr>
        <w:rPr>
          <w:rFonts w:ascii="Arial" w:hAnsi="Arial" w:cs="Arial"/>
          <w:lang w:val="en-GB"/>
        </w:rPr>
      </w:pPr>
      <w:r w:rsidRPr="00EC67AF">
        <w:rPr>
          <w:rFonts w:ascii="Arial" w:hAnsi="Arial" w:cs="Arial"/>
          <w:lang w:val="en-GB"/>
        </w:rPr>
        <w:t>Destabilisation activities in the form of riots and other forms of public violence may occur within the wider scope of hybrid threats, as they can be exploited by violent or hostile actors. Stability policing – often performed in the context of post-conflict or peace-building missions – incorporates a broad variety of interventions to prevent or mitigate potential public order threats. Communication, engagement with citizens, intelligence-gathering, liaison, (covert) surveillance or tackling d</w:t>
      </w:r>
      <w:r w:rsidR="00543878">
        <w:rPr>
          <w:rFonts w:ascii="Arial" w:hAnsi="Arial" w:cs="Arial"/>
          <w:lang w:val="en-GB"/>
        </w:rPr>
        <w:t>i</w:t>
      </w:r>
      <w:r w:rsidRPr="00EC67AF">
        <w:rPr>
          <w:rFonts w:ascii="Arial" w:hAnsi="Arial" w:cs="Arial"/>
          <w:lang w:val="en-GB"/>
        </w:rPr>
        <w:t xml:space="preserve">sinformation may all contribute to a preventive approach that seeks to focus on de-escalation of social tensions that may emerge in a post-conflict situation. On the basis of open source research, this paper seeks to analyse international norms on de-escalation, such as described in the NATO-doctrine on stability policing or the UN guidelines on the role of the United Nations police on the protection of civilians. Stability policing as a repertoire can revert to a range of flexible vertical and horizontal (de-)escalation capabilities across all instruments of power. Moreover, on the basis of available studies on police missions, the paper delves into a comparison of employed de-escalation tactics in different </w:t>
      </w:r>
      <w:r w:rsidRPr="00EC67AF">
        <w:rPr>
          <w:rFonts w:ascii="Arial" w:hAnsi="Arial" w:cs="Arial"/>
          <w:lang w:val="en-GB"/>
        </w:rPr>
        <w:lastRenderedPageBreak/>
        <w:t>stability policing missions, and seeks to identify whether there are gaps between the international norms and practice. Finally, the paper aims at identifying education and training needs on the use of de-escalation tactics in the context of stability policing.</w:t>
      </w:r>
    </w:p>
    <w:p w14:paraId="477E28D7" w14:textId="2362D03D" w:rsidR="00D32D83" w:rsidRPr="00CD1DD5" w:rsidRDefault="004674AE" w:rsidP="004674AE">
      <w:pPr>
        <w:rPr>
          <w:rFonts w:ascii="Arial" w:hAnsi="Arial" w:cs="Arial"/>
          <w:color w:val="C00000"/>
          <w:sz w:val="28"/>
          <w:szCs w:val="28"/>
        </w:rPr>
      </w:pPr>
      <w:r w:rsidRPr="004674AE">
        <w:rPr>
          <w:rFonts w:ascii="Arial" w:hAnsi="Arial" w:cs="Arial"/>
          <w:color w:val="C00000"/>
          <w:sz w:val="28"/>
          <w:szCs w:val="28"/>
        </w:rPr>
        <w:t>Hvað finnst íslensku</w:t>
      </w:r>
      <w:r>
        <w:rPr>
          <w:rFonts w:ascii="Arial" w:hAnsi="Arial" w:cs="Arial"/>
          <w:color w:val="C00000"/>
          <w:sz w:val="28"/>
          <w:szCs w:val="28"/>
        </w:rPr>
        <w:t xml:space="preserve">m </w:t>
      </w:r>
      <w:r w:rsidRPr="004674AE">
        <w:rPr>
          <w:rFonts w:ascii="Arial" w:hAnsi="Arial" w:cs="Arial"/>
          <w:color w:val="C00000"/>
          <w:sz w:val="28"/>
          <w:szCs w:val="28"/>
        </w:rPr>
        <w:t>löggum um spennulækkun?</w:t>
      </w:r>
      <w:r>
        <w:rPr>
          <w:rFonts w:ascii="Arial" w:hAnsi="Arial" w:cs="Arial"/>
          <w:color w:val="C00000"/>
          <w:sz w:val="28"/>
          <w:szCs w:val="28"/>
        </w:rPr>
        <w:t xml:space="preserve"> </w:t>
      </w:r>
      <w:r w:rsidRPr="004674AE">
        <w:rPr>
          <w:rFonts w:ascii="Arial" w:hAnsi="Arial" w:cs="Arial"/>
          <w:color w:val="C00000"/>
          <w:sz w:val="28"/>
          <w:szCs w:val="28"/>
        </w:rPr>
        <w:t>Óþarfi eða</w:t>
      </w:r>
      <w:r>
        <w:rPr>
          <w:rFonts w:ascii="Arial" w:hAnsi="Arial" w:cs="Arial"/>
          <w:color w:val="C00000"/>
          <w:sz w:val="28"/>
          <w:szCs w:val="28"/>
        </w:rPr>
        <w:t xml:space="preserve"> </w:t>
      </w:r>
      <w:r w:rsidRPr="004674AE">
        <w:rPr>
          <w:rFonts w:ascii="Arial" w:hAnsi="Arial" w:cs="Arial"/>
          <w:color w:val="C00000"/>
          <w:sz w:val="28"/>
          <w:szCs w:val="28"/>
        </w:rPr>
        <w:t>nauðsyn?</w:t>
      </w:r>
      <w:r w:rsidR="0065150F">
        <w:rPr>
          <w:rFonts w:ascii="Arial" w:hAnsi="Arial" w:cs="Arial"/>
          <w:color w:val="C00000"/>
          <w:sz w:val="28"/>
          <w:szCs w:val="28"/>
        </w:rPr>
        <w:t xml:space="preserve"> </w:t>
      </w:r>
      <w:r w:rsidR="00D32D83" w:rsidRPr="00CD1DD5">
        <w:rPr>
          <w:rFonts w:ascii="Arial" w:hAnsi="Arial" w:cs="Arial"/>
          <w:color w:val="C00000"/>
          <w:sz w:val="28"/>
          <w:szCs w:val="28"/>
        </w:rPr>
        <w:t>(kl. 10:00-10:25 í M101)</w:t>
      </w:r>
    </w:p>
    <w:p w14:paraId="4DF18A36" w14:textId="350A8FB2" w:rsidR="00D32D83" w:rsidRPr="00CD1DD5" w:rsidRDefault="00D32D83" w:rsidP="00491610">
      <w:pPr>
        <w:ind w:left="708"/>
        <w:rPr>
          <w:rFonts w:ascii="Arial" w:hAnsi="Arial" w:cs="Arial"/>
          <w:sz w:val="28"/>
          <w:szCs w:val="28"/>
        </w:rPr>
      </w:pPr>
      <w:r w:rsidRPr="00CD1DD5">
        <w:rPr>
          <w:rFonts w:ascii="Arial" w:hAnsi="Arial" w:cs="Arial"/>
          <w:sz w:val="28"/>
          <w:szCs w:val="28"/>
        </w:rPr>
        <w:t xml:space="preserve">– </w:t>
      </w:r>
      <w:r w:rsidR="004674AE" w:rsidRPr="004674AE">
        <w:rPr>
          <w:rFonts w:ascii="Arial" w:hAnsi="Arial" w:cs="Arial"/>
          <w:sz w:val="28"/>
          <w:szCs w:val="28"/>
        </w:rPr>
        <w:t>Ólafur Örn Bragason,</w:t>
      </w:r>
      <w:r w:rsidR="004674AE">
        <w:rPr>
          <w:rFonts w:ascii="Arial" w:hAnsi="Arial" w:cs="Arial"/>
          <w:sz w:val="28"/>
          <w:szCs w:val="28"/>
        </w:rPr>
        <w:t xml:space="preserve"> </w:t>
      </w:r>
      <w:r w:rsidR="004674AE" w:rsidRPr="004674AE">
        <w:rPr>
          <w:rFonts w:ascii="Arial" w:hAnsi="Arial" w:cs="Arial"/>
          <w:sz w:val="28"/>
          <w:szCs w:val="28"/>
        </w:rPr>
        <w:t>Mennta- og starfsþróunarsetur</w:t>
      </w:r>
      <w:r w:rsidR="00491610">
        <w:rPr>
          <w:rFonts w:ascii="Arial" w:hAnsi="Arial" w:cs="Arial"/>
          <w:sz w:val="28"/>
          <w:szCs w:val="28"/>
        </w:rPr>
        <w:t xml:space="preserve"> </w:t>
      </w:r>
      <w:r w:rsidR="004674AE" w:rsidRPr="004674AE">
        <w:rPr>
          <w:rFonts w:ascii="Arial" w:hAnsi="Arial" w:cs="Arial"/>
          <w:sz w:val="28"/>
          <w:szCs w:val="28"/>
        </w:rPr>
        <w:t>lögreglu,</w:t>
      </w:r>
      <w:r w:rsidR="004674AE">
        <w:rPr>
          <w:rFonts w:ascii="Arial" w:hAnsi="Arial" w:cs="Arial"/>
          <w:sz w:val="28"/>
          <w:szCs w:val="28"/>
        </w:rPr>
        <w:t xml:space="preserve"> </w:t>
      </w:r>
      <w:r w:rsidR="004674AE" w:rsidRPr="004674AE">
        <w:rPr>
          <w:rFonts w:ascii="Arial" w:hAnsi="Arial" w:cs="Arial"/>
          <w:sz w:val="28"/>
          <w:szCs w:val="28"/>
        </w:rPr>
        <w:t>Háskólinn á Akureyri og</w:t>
      </w:r>
      <w:r w:rsidR="004674AE">
        <w:rPr>
          <w:rFonts w:ascii="Arial" w:hAnsi="Arial" w:cs="Arial"/>
          <w:sz w:val="28"/>
          <w:szCs w:val="28"/>
        </w:rPr>
        <w:t xml:space="preserve"> </w:t>
      </w:r>
      <w:r w:rsidR="004674AE" w:rsidRPr="004674AE">
        <w:rPr>
          <w:rFonts w:ascii="Arial" w:hAnsi="Arial" w:cs="Arial"/>
          <w:sz w:val="28"/>
          <w:szCs w:val="28"/>
        </w:rPr>
        <w:t>Háskóli Íslands</w:t>
      </w:r>
    </w:p>
    <w:p w14:paraId="69178CB7" w14:textId="52C38D37" w:rsidR="00D32D83" w:rsidRPr="00543878" w:rsidRDefault="0065150F" w:rsidP="00001309">
      <w:pPr>
        <w:rPr>
          <w:rFonts w:ascii="Arial" w:hAnsi="Arial" w:cs="Arial"/>
        </w:rPr>
      </w:pPr>
      <w:r w:rsidRPr="0065150F">
        <w:rPr>
          <w:rFonts w:ascii="Arial" w:hAnsi="Arial" w:cs="Arial"/>
        </w:rPr>
        <w:t>Spennulækkandi aðferðir (de-escalation) hafa verið að fá aukið lögmæti sem aðferð lögreglumanna til að takast á við fólk í uppnámi. Hér á landi hafa verið fáar rannsóknir birtar þar sem skoðanir og viðhorf lögreglumanna hafa verið til skoðunar. Í þessari rannsókn verður notast við blandaða aðferð (mixed-method) þar sem niðu</w:t>
      </w:r>
      <w:r w:rsidR="00543878">
        <w:rPr>
          <w:rFonts w:ascii="Arial" w:hAnsi="Arial" w:cs="Arial"/>
        </w:rPr>
        <w:t>r</w:t>
      </w:r>
      <w:r w:rsidRPr="0065150F">
        <w:rPr>
          <w:rFonts w:ascii="Arial" w:hAnsi="Arial" w:cs="Arial"/>
        </w:rPr>
        <w:t>stöður byggja á könnun meðal allra lögreglumanna sem framkvæmd var haustið 2023 og viðtalsrannsókn meðal nýútskrifaðra lögreglumanna sem luku námi frá Háskólanum á Akureyri á árunum 2022-2022. Fjallað verður um niðurstöður könnunarinnar þegar kemur að mati lögreglumanna á mikilvægum færniþáttum í lögreglustarfi. Þá verður fjallað um þemað „Frá valdbeitingu til samræðna“ sem kom fram í viðtölum við nýútskrifaða lögreglumenn. Þátttakendur lýstu margir þróun í átt að aukinni notkun spennulækkandi aðferða, samkenndar og samskiptahæfni við úrlausn árekstra, sérstaklega gagnvart jaðarsettum hópum. Þátttakendur lögðu áherslu á að skilningur á undirliggjandi þáttum, svo sem andlegri líðan eða lífsaðstæðum, geti komið í veg fyrir ofbeldi og stuðlað að trausti. Þemað dregur fram aukið vægi fræðslu um spennulækkandi aðferðir og tilfinningagreind í nútíma lögreglustarfi.</w:t>
      </w:r>
    </w:p>
    <w:p w14:paraId="5611485F" w14:textId="4D38D412" w:rsidR="001530E9" w:rsidRPr="00632E90" w:rsidRDefault="004674AE" w:rsidP="004674AE">
      <w:pPr>
        <w:rPr>
          <w:rFonts w:ascii="Arial" w:hAnsi="Arial" w:cs="Arial"/>
          <w:color w:val="C00000"/>
          <w:sz w:val="28"/>
          <w:szCs w:val="28"/>
          <w:lang w:val="en-GB"/>
        </w:rPr>
      </w:pPr>
      <w:r w:rsidRPr="004674AE">
        <w:rPr>
          <w:rFonts w:ascii="Arial" w:hAnsi="Arial" w:cs="Arial"/>
          <w:color w:val="C00000"/>
          <w:sz w:val="28"/>
          <w:szCs w:val="28"/>
          <w:lang w:val="en-GB"/>
        </w:rPr>
        <w:t>Hate Speech Legislation in</w:t>
      </w:r>
      <w:r>
        <w:rPr>
          <w:rFonts w:ascii="Arial" w:hAnsi="Arial" w:cs="Arial"/>
          <w:color w:val="C00000"/>
          <w:sz w:val="28"/>
          <w:szCs w:val="28"/>
          <w:lang w:val="en-GB"/>
        </w:rPr>
        <w:t xml:space="preserve"> </w:t>
      </w:r>
      <w:r w:rsidRPr="004674AE">
        <w:rPr>
          <w:rFonts w:ascii="Arial" w:hAnsi="Arial" w:cs="Arial"/>
          <w:color w:val="C00000"/>
          <w:sz w:val="28"/>
          <w:szCs w:val="28"/>
          <w:lang w:val="en-GB"/>
        </w:rPr>
        <w:t>Iceland: Legal Developments</w:t>
      </w:r>
      <w:r>
        <w:rPr>
          <w:rFonts w:ascii="Arial" w:hAnsi="Arial" w:cs="Arial"/>
          <w:color w:val="C00000"/>
          <w:sz w:val="28"/>
          <w:szCs w:val="28"/>
          <w:lang w:val="en-GB"/>
        </w:rPr>
        <w:t xml:space="preserve"> </w:t>
      </w:r>
      <w:r w:rsidRPr="004674AE">
        <w:rPr>
          <w:rFonts w:ascii="Arial" w:hAnsi="Arial" w:cs="Arial"/>
          <w:color w:val="C00000"/>
          <w:sz w:val="28"/>
          <w:szCs w:val="28"/>
          <w:lang w:val="en-GB"/>
        </w:rPr>
        <w:t>and Parliamentary Discourse</w:t>
      </w:r>
      <w:r>
        <w:rPr>
          <w:rFonts w:ascii="Arial" w:hAnsi="Arial" w:cs="Arial"/>
          <w:color w:val="C00000"/>
          <w:sz w:val="28"/>
          <w:szCs w:val="28"/>
          <w:lang w:val="en-GB"/>
        </w:rPr>
        <w:t xml:space="preserve"> </w:t>
      </w:r>
      <w:r w:rsidR="001530E9" w:rsidRPr="00632E90">
        <w:rPr>
          <w:rFonts w:ascii="Arial" w:hAnsi="Arial" w:cs="Arial"/>
          <w:color w:val="C00000"/>
          <w:sz w:val="28"/>
          <w:szCs w:val="28"/>
          <w:lang w:val="en-GB"/>
        </w:rPr>
        <w:t>(kl. 10:00-10:25 í M10</w:t>
      </w:r>
      <w:r w:rsidR="001530E9">
        <w:rPr>
          <w:rFonts w:ascii="Arial" w:hAnsi="Arial" w:cs="Arial"/>
          <w:color w:val="C00000"/>
          <w:sz w:val="28"/>
          <w:szCs w:val="28"/>
          <w:lang w:val="en-GB"/>
        </w:rPr>
        <w:t>2</w:t>
      </w:r>
      <w:r w:rsidR="001530E9" w:rsidRPr="00632E90">
        <w:rPr>
          <w:rFonts w:ascii="Arial" w:hAnsi="Arial" w:cs="Arial"/>
          <w:color w:val="C00000"/>
          <w:sz w:val="28"/>
          <w:szCs w:val="28"/>
          <w:lang w:val="en-GB"/>
        </w:rPr>
        <w:t>)</w:t>
      </w:r>
    </w:p>
    <w:p w14:paraId="701254D4" w14:textId="59156F8F" w:rsidR="001530E9" w:rsidRPr="00632E90" w:rsidRDefault="001530E9" w:rsidP="004674AE">
      <w:pPr>
        <w:ind w:left="708"/>
        <w:rPr>
          <w:rFonts w:ascii="Arial" w:hAnsi="Arial" w:cs="Arial"/>
          <w:sz w:val="28"/>
          <w:szCs w:val="28"/>
        </w:rPr>
      </w:pPr>
      <w:r w:rsidRPr="00632E90">
        <w:rPr>
          <w:rFonts w:ascii="Arial" w:hAnsi="Arial" w:cs="Arial"/>
          <w:sz w:val="28"/>
          <w:szCs w:val="28"/>
        </w:rPr>
        <w:t xml:space="preserve">– </w:t>
      </w:r>
      <w:r w:rsidR="004674AE" w:rsidRPr="004674AE">
        <w:rPr>
          <w:rFonts w:ascii="Arial" w:hAnsi="Arial" w:cs="Arial"/>
          <w:sz w:val="28"/>
          <w:szCs w:val="28"/>
        </w:rPr>
        <w:t>Eyrún Eyþórsdóttir og Hildur</w:t>
      </w:r>
      <w:r w:rsidR="004674AE">
        <w:rPr>
          <w:rFonts w:ascii="Arial" w:hAnsi="Arial" w:cs="Arial"/>
          <w:sz w:val="28"/>
          <w:szCs w:val="28"/>
        </w:rPr>
        <w:t xml:space="preserve"> </w:t>
      </w:r>
      <w:r w:rsidR="004674AE" w:rsidRPr="004674AE">
        <w:rPr>
          <w:rFonts w:ascii="Arial" w:hAnsi="Arial" w:cs="Arial"/>
          <w:sz w:val="28"/>
          <w:szCs w:val="28"/>
        </w:rPr>
        <w:t>Fjóla Antonsdóttir, Háskólinn</w:t>
      </w:r>
      <w:r w:rsidR="004674AE">
        <w:rPr>
          <w:rFonts w:ascii="Arial" w:hAnsi="Arial" w:cs="Arial"/>
          <w:sz w:val="28"/>
          <w:szCs w:val="28"/>
        </w:rPr>
        <w:t xml:space="preserve"> </w:t>
      </w:r>
      <w:r w:rsidR="004674AE" w:rsidRPr="004674AE">
        <w:rPr>
          <w:rFonts w:ascii="Arial" w:hAnsi="Arial" w:cs="Arial"/>
          <w:sz w:val="28"/>
          <w:szCs w:val="28"/>
        </w:rPr>
        <w:t>á Akureyri</w:t>
      </w:r>
    </w:p>
    <w:p w14:paraId="690D655F" w14:textId="780A8842" w:rsidR="00BA1701" w:rsidRPr="004674AE" w:rsidRDefault="0065150F" w:rsidP="00BA1701">
      <w:pPr>
        <w:rPr>
          <w:rFonts w:ascii="Arial" w:hAnsi="Arial" w:cs="Arial"/>
          <w:lang w:val="en-GB"/>
        </w:rPr>
      </w:pPr>
      <w:r w:rsidRPr="0065150F">
        <w:rPr>
          <w:rFonts w:ascii="Arial" w:hAnsi="Arial" w:cs="Arial"/>
          <w:lang w:val="en-GB"/>
        </w:rPr>
        <w:t xml:space="preserve">Iceland In 1967, Iceland ratified the United Nations Convention on the Elimination of All Forms of Racial Discrimination (CERD) of 1965, committing to ensuring equality among individuals and preventing one group from asserting superiority over others—an ideology that had fuelled the attempted extermination of Jewish people, disabled individuals, Roma communities, and LGBTQ+ individuals under Nazi Germany. As part of the convention’s implementation, Iceland introduced Article 233(a) into the General Penal Code in 1973, prohibiting public expressions that ridicule, defame, demean, or threaten individuals based on nationality, skin color, race, or religion. Over time, the law has expanded to include additional protected characteristics, such as gender identity, and extend protections to individuals. However, the law has been rarely applied, with the first conviction occurring in 2000, followed by another in 2017, and only a few rulings since. Recently, parliament introduced proposals to alter the procedural rules of hate speech, making it more challenging to prosecute hate speech cases. Additionally, in response to the Council of Europe’s 2022 Recommendations on Combating Hate Speech, the Prime Minister proposed a National Action Plan against Hate Speech (2023–2026). However, the action plan received little parliamentary support and was not passed during the 2022–2023 legislative session, nor has it been revisited. This paper examines how parliamentary discussions and public statements by members of Alþingi have shaped the framing and implementation of hate </w:t>
      </w:r>
      <w:r w:rsidRPr="0065150F">
        <w:rPr>
          <w:rFonts w:ascii="Arial" w:hAnsi="Arial" w:cs="Arial"/>
          <w:lang w:val="en-GB"/>
        </w:rPr>
        <w:lastRenderedPageBreak/>
        <w:t>speech legislation in Iceland, and what these discourses reveal about the ideological and political underpinnings of these developments. This analysis provides insight into Iceland’s legal approach to hate speech, its evolving political discourse, and its broader implications for human rights protections</w:t>
      </w:r>
    </w:p>
    <w:p w14:paraId="2F645776" w14:textId="36441286" w:rsidR="001530E9" w:rsidRPr="001530E9" w:rsidRDefault="004674AE" w:rsidP="004674AE">
      <w:pPr>
        <w:rPr>
          <w:rFonts w:ascii="Arial" w:hAnsi="Arial" w:cs="Arial"/>
          <w:color w:val="C00000"/>
          <w:sz w:val="28"/>
          <w:szCs w:val="28"/>
        </w:rPr>
      </w:pPr>
      <w:r w:rsidRPr="004674AE">
        <w:rPr>
          <w:rFonts w:ascii="Arial" w:hAnsi="Arial" w:cs="Arial"/>
          <w:color w:val="C00000"/>
          <w:sz w:val="28"/>
          <w:szCs w:val="28"/>
        </w:rPr>
        <w:t>Reynsla lögreglumanna</w:t>
      </w:r>
      <w:r>
        <w:rPr>
          <w:rFonts w:ascii="Arial" w:hAnsi="Arial" w:cs="Arial"/>
          <w:color w:val="C00000"/>
          <w:sz w:val="28"/>
          <w:szCs w:val="28"/>
        </w:rPr>
        <w:t xml:space="preserve"> </w:t>
      </w:r>
      <w:r w:rsidRPr="004674AE">
        <w:rPr>
          <w:rFonts w:ascii="Arial" w:hAnsi="Arial" w:cs="Arial"/>
          <w:color w:val="C00000"/>
          <w:sz w:val="28"/>
          <w:szCs w:val="28"/>
        </w:rPr>
        <w:t>á Íslandi af vinnu með</w:t>
      </w:r>
      <w:r>
        <w:rPr>
          <w:rFonts w:ascii="Arial" w:hAnsi="Arial" w:cs="Arial"/>
          <w:color w:val="C00000"/>
          <w:sz w:val="28"/>
          <w:szCs w:val="28"/>
        </w:rPr>
        <w:t xml:space="preserve"> </w:t>
      </w:r>
      <w:r w:rsidRPr="004674AE">
        <w:rPr>
          <w:rFonts w:ascii="Arial" w:hAnsi="Arial" w:cs="Arial"/>
          <w:color w:val="C00000"/>
          <w:sz w:val="28"/>
          <w:szCs w:val="28"/>
        </w:rPr>
        <w:t>fólki með geðrænar</w:t>
      </w:r>
      <w:r>
        <w:rPr>
          <w:rFonts w:ascii="Arial" w:hAnsi="Arial" w:cs="Arial"/>
          <w:color w:val="C00000"/>
          <w:sz w:val="28"/>
          <w:szCs w:val="28"/>
        </w:rPr>
        <w:t xml:space="preserve"> </w:t>
      </w:r>
      <w:r w:rsidRPr="004674AE">
        <w:rPr>
          <w:rFonts w:ascii="Arial" w:hAnsi="Arial" w:cs="Arial"/>
          <w:color w:val="C00000"/>
          <w:sz w:val="28"/>
          <w:szCs w:val="28"/>
        </w:rPr>
        <w:t>áskoranir</w:t>
      </w:r>
      <w:r>
        <w:rPr>
          <w:rFonts w:ascii="Arial" w:hAnsi="Arial" w:cs="Arial"/>
          <w:color w:val="C00000"/>
          <w:sz w:val="28"/>
          <w:szCs w:val="28"/>
        </w:rPr>
        <w:t xml:space="preserve"> </w:t>
      </w:r>
      <w:r w:rsidR="001530E9" w:rsidRPr="001530E9">
        <w:rPr>
          <w:rFonts w:ascii="Arial" w:hAnsi="Arial" w:cs="Arial"/>
          <w:color w:val="C00000"/>
          <w:sz w:val="28"/>
          <w:szCs w:val="28"/>
        </w:rPr>
        <w:t xml:space="preserve">(kl. 10:00-10:25 í </w:t>
      </w:r>
      <w:r w:rsidR="00D32D83">
        <w:rPr>
          <w:rFonts w:ascii="Arial" w:hAnsi="Arial" w:cs="Arial"/>
          <w:color w:val="C00000"/>
          <w:sz w:val="28"/>
          <w:szCs w:val="28"/>
        </w:rPr>
        <w:t>N102</w:t>
      </w:r>
      <w:r w:rsidR="001530E9" w:rsidRPr="001530E9">
        <w:rPr>
          <w:rFonts w:ascii="Arial" w:hAnsi="Arial" w:cs="Arial"/>
          <w:color w:val="C00000"/>
          <w:sz w:val="28"/>
          <w:szCs w:val="28"/>
        </w:rPr>
        <w:t>)</w:t>
      </w:r>
    </w:p>
    <w:p w14:paraId="377C2821" w14:textId="060F185D" w:rsidR="001530E9" w:rsidRPr="001530E9" w:rsidRDefault="001530E9" w:rsidP="004674AE">
      <w:pPr>
        <w:ind w:left="708"/>
        <w:rPr>
          <w:rFonts w:ascii="Arial" w:hAnsi="Arial" w:cs="Arial"/>
          <w:sz w:val="28"/>
          <w:szCs w:val="28"/>
        </w:rPr>
      </w:pPr>
      <w:r w:rsidRPr="001530E9">
        <w:rPr>
          <w:rFonts w:ascii="Arial" w:hAnsi="Arial" w:cs="Arial"/>
          <w:sz w:val="28"/>
          <w:szCs w:val="28"/>
        </w:rPr>
        <w:t xml:space="preserve">– </w:t>
      </w:r>
      <w:r w:rsidR="004674AE" w:rsidRPr="004674AE">
        <w:rPr>
          <w:rFonts w:ascii="Arial" w:hAnsi="Arial" w:cs="Arial"/>
          <w:sz w:val="28"/>
          <w:szCs w:val="28"/>
        </w:rPr>
        <w:t>Díana Hilmarsdóttir,</w:t>
      </w:r>
      <w:r w:rsidR="004674AE">
        <w:rPr>
          <w:rFonts w:ascii="Arial" w:hAnsi="Arial" w:cs="Arial"/>
          <w:sz w:val="28"/>
          <w:szCs w:val="28"/>
        </w:rPr>
        <w:t xml:space="preserve"> </w:t>
      </w:r>
      <w:r w:rsidR="004674AE" w:rsidRPr="004674AE">
        <w:rPr>
          <w:rFonts w:ascii="Arial" w:hAnsi="Arial" w:cs="Arial"/>
          <w:sz w:val="28"/>
          <w:szCs w:val="28"/>
        </w:rPr>
        <w:t>Geðræktarmiðstöð</w:t>
      </w:r>
      <w:r w:rsidR="004674AE">
        <w:rPr>
          <w:rFonts w:ascii="Arial" w:hAnsi="Arial" w:cs="Arial"/>
          <w:sz w:val="28"/>
          <w:szCs w:val="28"/>
        </w:rPr>
        <w:t xml:space="preserve"> </w:t>
      </w:r>
      <w:r w:rsidR="004674AE" w:rsidRPr="004674AE">
        <w:rPr>
          <w:rFonts w:ascii="Arial" w:hAnsi="Arial" w:cs="Arial"/>
          <w:sz w:val="28"/>
          <w:szCs w:val="28"/>
        </w:rPr>
        <w:t>Suðurnesja</w:t>
      </w:r>
    </w:p>
    <w:p w14:paraId="4AD307BA" w14:textId="77777777" w:rsidR="0065150F" w:rsidRPr="0065150F" w:rsidRDefault="0065150F" w:rsidP="0065150F">
      <w:pPr>
        <w:rPr>
          <w:rFonts w:ascii="Arial" w:hAnsi="Arial" w:cs="Arial"/>
        </w:rPr>
      </w:pPr>
      <w:r w:rsidRPr="0065150F">
        <w:rPr>
          <w:rFonts w:ascii="Arial" w:hAnsi="Arial" w:cs="Arial"/>
        </w:rPr>
        <w:t xml:space="preserve">Bakgrunnur: Lögreglan gegnir lykilhlutverki í verkefnum í krísuaðstæðum þar sem einstaklingar með geðrænar áskoranir eiga í hlut, en rannsóknir sýna að skortur á þekkingu og úrræðum getur hamlað viðeigandi viðbrögðum. Þessi vandi getur haft alvarlegar afleiðingar fyrir bæði borgara og lögregluna og dregið úr trausti samfélagsins. Þverfagleg samvinna og markviss fræðsla hafa sýnt sig vera áhrifaríkar leiðir til að bæta þjónustu, auka öryggi og draga úr valdbeitingu. </w:t>
      </w:r>
    </w:p>
    <w:p w14:paraId="1CDC4D7A" w14:textId="77777777" w:rsidR="0065150F" w:rsidRPr="0065150F" w:rsidRDefault="0065150F" w:rsidP="0065150F">
      <w:pPr>
        <w:rPr>
          <w:rFonts w:ascii="Arial" w:hAnsi="Arial" w:cs="Arial"/>
        </w:rPr>
      </w:pPr>
      <w:r w:rsidRPr="0065150F">
        <w:rPr>
          <w:rFonts w:ascii="Arial" w:hAnsi="Arial" w:cs="Arial"/>
        </w:rPr>
        <w:t>Tilgangur: Markmið rannsóknarinnar var að kanna reynslu og upplifun lögreglumanna á Íslandi af því að sinna verkefnum þar sem einstaklingar með geðrænar áskoranir koma við sögu. Áhersla var lögð á tilfinningaleg áhrif, samstarf við heilbrigðiskerfið og áskoranir í starfi.</w:t>
      </w:r>
    </w:p>
    <w:p w14:paraId="4A95122B" w14:textId="77777777" w:rsidR="0065150F" w:rsidRPr="0065150F" w:rsidRDefault="0065150F" w:rsidP="0065150F">
      <w:pPr>
        <w:rPr>
          <w:rFonts w:ascii="Arial" w:hAnsi="Arial" w:cs="Arial"/>
        </w:rPr>
      </w:pPr>
      <w:r w:rsidRPr="0065150F">
        <w:rPr>
          <w:rFonts w:ascii="Arial" w:hAnsi="Arial" w:cs="Arial"/>
        </w:rPr>
        <w:t xml:space="preserve">Aðferð: Tekin voru tólf einstaklingsviðtöl við menntaða lögreglumenn með að minnsta kosti tveggja ára starfsreynslu, 5 konur og 7 karla frá 3 lögregluumdæmum. Notast var við fyrirbærafræði við greiningu gagna með áherslu á upplifanir og reynslu viðmælenda. </w:t>
      </w:r>
    </w:p>
    <w:p w14:paraId="53E6D516" w14:textId="77777777" w:rsidR="0065150F" w:rsidRPr="0065150F" w:rsidRDefault="0065150F" w:rsidP="0065150F">
      <w:pPr>
        <w:rPr>
          <w:rFonts w:ascii="Arial" w:hAnsi="Arial" w:cs="Arial"/>
        </w:rPr>
      </w:pPr>
      <w:r w:rsidRPr="0065150F">
        <w:rPr>
          <w:rFonts w:ascii="Arial" w:hAnsi="Arial" w:cs="Arial"/>
        </w:rPr>
        <w:t>Niðurstöður: Niðurstöður leiddu í ljós að lögreglumenn töldu það krefjandi verkefni að sinna einstaklingum með geðrænar áskoranir, þar á meðal vegna núnings við heilbrigðiskerfið og skorts á viðeigandi úrræðum. Verkefnin höfðu tilfinningaleg áhrif á lögreglumennina, sem upplifðu meðal annars vonleysi og uppgjöf. Þeir töldu sig ekki hafa fengið næga þjálfun eða fræðslu um geðrænan vanda og hvernig best væri að nálgast einstaklinga með geðrænar áskoranir. Lögreglumönnum stendur til boða félagastuðningur og sálfræðiaðstoð, en þeir voru misduglegir að nýta þau úrræði.</w:t>
      </w:r>
    </w:p>
    <w:p w14:paraId="3A331DF6" w14:textId="5989822F" w:rsidR="001530E9" w:rsidRPr="005532F5" w:rsidRDefault="0065150F" w:rsidP="0065150F">
      <w:pPr>
        <w:rPr>
          <w:rFonts w:ascii="Arial" w:hAnsi="Arial" w:cs="Arial"/>
        </w:rPr>
      </w:pPr>
      <w:r w:rsidRPr="0065150F">
        <w:rPr>
          <w:rFonts w:ascii="Arial" w:hAnsi="Arial" w:cs="Arial"/>
        </w:rPr>
        <w:t>Ályktun: Rannsóknin bendir til þess að bæta þurfi samstarf og samvinnu milli lögreglu og heilbrigðiskerfis, auka þjálfun og fræðslu fyrir lögreglumenn. Úrræði fyrir einstaklinga með geðrænar áskoranir þyrftu að vera fjölbreyttari og aðgengilegri. Mikilvægt er að hvetja lögreglumenn til þess sækja sér viðeigandi faglega aðstoð ef þörf er á.</w:t>
      </w:r>
    </w:p>
    <w:p w14:paraId="568A984E" w14:textId="7E6828B7" w:rsidR="001530E9" w:rsidRPr="00632E90" w:rsidRDefault="004674AE" w:rsidP="004674AE">
      <w:pPr>
        <w:rPr>
          <w:rFonts w:ascii="Arial" w:hAnsi="Arial" w:cs="Arial"/>
          <w:color w:val="C00000"/>
          <w:sz w:val="28"/>
          <w:szCs w:val="28"/>
          <w:lang w:val="en-GB"/>
        </w:rPr>
      </w:pPr>
      <w:r w:rsidRPr="004674AE">
        <w:rPr>
          <w:rFonts w:ascii="Arial" w:hAnsi="Arial" w:cs="Arial"/>
          <w:color w:val="C00000"/>
          <w:sz w:val="28"/>
          <w:szCs w:val="28"/>
          <w:lang w:val="en-GB"/>
        </w:rPr>
        <w:t>From Confession-Based</w:t>
      </w:r>
      <w:r>
        <w:rPr>
          <w:rFonts w:ascii="Arial" w:hAnsi="Arial" w:cs="Arial"/>
          <w:color w:val="C00000"/>
          <w:sz w:val="28"/>
          <w:szCs w:val="28"/>
          <w:lang w:val="en-GB"/>
        </w:rPr>
        <w:t xml:space="preserve"> </w:t>
      </w:r>
      <w:r w:rsidRPr="004674AE">
        <w:rPr>
          <w:rFonts w:ascii="Arial" w:hAnsi="Arial" w:cs="Arial"/>
          <w:color w:val="C00000"/>
          <w:sz w:val="28"/>
          <w:szCs w:val="28"/>
          <w:lang w:val="en-GB"/>
        </w:rPr>
        <w:t>Policing to Evidence-Based</w:t>
      </w:r>
      <w:r>
        <w:rPr>
          <w:rFonts w:ascii="Arial" w:hAnsi="Arial" w:cs="Arial"/>
          <w:color w:val="C00000"/>
          <w:sz w:val="28"/>
          <w:szCs w:val="28"/>
          <w:lang w:val="en-GB"/>
        </w:rPr>
        <w:t xml:space="preserve"> </w:t>
      </w:r>
      <w:r w:rsidRPr="004674AE">
        <w:rPr>
          <w:rFonts w:ascii="Arial" w:hAnsi="Arial" w:cs="Arial"/>
          <w:color w:val="C00000"/>
          <w:sz w:val="28"/>
          <w:szCs w:val="28"/>
          <w:lang w:val="en-GB"/>
        </w:rPr>
        <w:t>Interviewing: Person-Centric</w:t>
      </w:r>
      <w:r>
        <w:rPr>
          <w:rFonts w:ascii="Arial" w:hAnsi="Arial" w:cs="Arial"/>
          <w:color w:val="C00000"/>
          <w:sz w:val="28"/>
          <w:szCs w:val="28"/>
          <w:lang w:val="en-GB"/>
        </w:rPr>
        <w:t xml:space="preserve"> </w:t>
      </w:r>
      <w:r w:rsidRPr="004674AE">
        <w:rPr>
          <w:rFonts w:ascii="Arial" w:hAnsi="Arial" w:cs="Arial"/>
          <w:color w:val="C00000"/>
          <w:sz w:val="28"/>
          <w:szCs w:val="28"/>
          <w:lang w:val="en-GB"/>
        </w:rPr>
        <w:t>Methods as a Strategic Shift</w:t>
      </w:r>
      <w:r>
        <w:rPr>
          <w:rFonts w:ascii="Arial" w:hAnsi="Arial" w:cs="Arial"/>
          <w:color w:val="C00000"/>
          <w:sz w:val="28"/>
          <w:szCs w:val="28"/>
          <w:lang w:val="en-GB"/>
        </w:rPr>
        <w:t xml:space="preserve"> </w:t>
      </w:r>
      <w:r w:rsidRPr="004674AE">
        <w:rPr>
          <w:rFonts w:ascii="Arial" w:hAnsi="Arial" w:cs="Arial"/>
          <w:color w:val="C00000"/>
          <w:sz w:val="28"/>
          <w:szCs w:val="28"/>
          <w:lang w:val="en-GB"/>
        </w:rPr>
        <w:t>to De-escalation</w:t>
      </w:r>
      <w:r>
        <w:rPr>
          <w:rFonts w:ascii="Arial" w:hAnsi="Arial" w:cs="Arial"/>
          <w:color w:val="C00000"/>
          <w:sz w:val="28"/>
          <w:szCs w:val="28"/>
          <w:lang w:val="en-GB"/>
        </w:rPr>
        <w:t xml:space="preserve"> </w:t>
      </w:r>
      <w:r w:rsidR="001530E9" w:rsidRPr="00632E90">
        <w:rPr>
          <w:rFonts w:ascii="Arial" w:hAnsi="Arial" w:cs="Arial"/>
          <w:color w:val="C00000"/>
          <w:sz w:val="28"/>
          <w:szCs w:val="28"/>
          <w:lang w:val="en-GB"/>
        </w:rPr>
        <w:t>(kl. 10:</w:t>
      </w:r>
      <w:r w:rsidR="001530E9">
        <w:rPr>
          <w:rFonts w:ascii="Arial" w:hAnsi="Arial" w:cs="Arial"/>
          <w:color w:val="C00000"/>
          <w:sz w:val="28"/>
          <w:szCs w:val="28"/>
          <w:lang w:val="en-GB"/>
        </w:rPr>
        <w:t>25</w:t>
      </w:r>
      <w:r w:rsidR="001530E9" w:rsidRPr="00632E90">
        <w:rPr>
          <w:rFonts w:ascii="Arial" w:hAnsi="Arial" w:cs="Arial"/>
          <w:color w:val="C00000"/>
          <w:sz w:val="28"/>
          <w:szCs w:val="28"/>
          <w:lang w:val="en-GB"/>
        </w:rPr>
        <w:t>-10:5</w:t>
      </w:r>
      <w:r w:rsidR="001530E9">
        <w:rPr>
          <w:rFonts w:ascii="Arial" w:hAnsi="Arial" w:cs="Arial"/>
          <w:color w:val="C00000"/>
          <w:sz w:val="28"/>
          <w:szCs w:val="28"/>
          <w:lang w:val="en-GB"/>
        </w:rPr>
        <w:t>0</w:t>
      </w:r>
      <w:r w:rsidR="001530E9" w:rsidRPr="00632E90">
        <w:rPr>
          <w:rFonts w:ascii="Arial" w:hAnsi="Arial" w:cs="Arial"/>
          <w:color w:val="C00000"/>
          <w:sz w:val="28"/>
          <w:szCs w:val="28"/>
          <w:lang w:val="en-GB"/>
        </w:rPr>
        <w:t xml:space="preserve"> í N101)</w:t>
      </w:r>
    </w:p>
    <w:p w14:paraId="1E01CF37" w14:textId="6393674D" w:rsidR="001530E9" w:rsidRDefault="001530E9" w:rsidP="004674AE">
      <w:pPr>
        <w:ind w:left="708"/>
        <w:rPr>
          <w:rFonts w:ascii="Arial" w:hAnsi="Arial" w:cs="Arial"/>
          <w:sz w:val="28"/>
          <w:szCs w:val="28"/>
          <w:lang w:val="en-GB"/>
        </w:rPr>
      </w:pPr>
      <w:r w:rsidRPr="00632E90">
        <w:rPr>
          <w:rFonts w:ascii="Arial" w:hAnsi="Arial" w:cs="Arial"/>
          <w:sz w:val="28"/>
          <w:szCs w:val="28"/>
          <w:lang w:val="en-GB"/>
        </w:rPr>
        <w:t xml:space="preserve">– </w:t>
      </w:r>
      <w:r w:rsidR="004674AE" w:rsidRPr="004674AE">
        <w:rPr>
          <w:rFonts w:ascii="Arial" w:hAnsi="Arial" w:cs="Arial"/>
          <w:sz w:val="28"/>
          <w:szCs w:val="28"/>
          <w:lang w:val="en-GB"/>
        </w:rPr>
        <w:t>Clint Oellermann og Philip</w:t>
      </w:r>
      <w:r w:rsidR="004674AE">
        <w:rPr>
          <w:rFonts w:ascii="Arial" w:hAnsi="Arial" w:cs="Arial"/>
          <w:sz w:val="28"/>
          <w:szCs w:val="28"/>
          <w:lang w:val="en-GB"/>
        </w:rPr>
        <w:t xml:space="preserve"> </w:t>
      </w:r>
      <w:r w:rsidR="004674AE" w:rsidRPr="004674AE">
        <w:rPr>
          <w:rFonts w:ascii="Arial" w:hAnsi="Arial" w:cs="Arial"/>
          <w:sz w:val="28"/>
          <w:szCs w:val="28"/>
          <w:lang w:val="en-GB"/>
        </w:rPr>
        <w:t>Steenkamp, Norðvesturháskóli</w:t>
      </w:r>
    </w:p>
    <w:p w14:paraId="514BFAAF" w14:textId="77777777" w:rsidR="00543878" w:rsidRDefault="00D377BE" w:rsidP="00D377BE">
      <w:pPr>
        <w:rPr>
          <w:rFonts w:ascii="Arial" w:hAnsi="Arial" w:cs="Arial"/>
          <w:lang w:val="en-US"/>
        </w:rPr>
      </w:pPr>
      <w:r w:rsidRPr="00D377BE">
        <w:rPr>
          <w:rFonts w:ascii="Arial" w:hAnsi="Arial" w:cs="Arial"/>
          <w:lang w:val="en-US"/>
        </w:rPr>
        <w:t>As policing systems evolve under increasing scrutiny, there is growing recognition of</w:t>
      </w:r>
      <w:r w:rsidR="00543878">
        <w:rPr>
          <w:rFonts w:ascii="Arial" w:hAnsi="Arial" w:cs="Arial"/>
          <w:lang w:val="en-US"/>
        </w:rPr>
        <w:t xml:space="preserve"> </w:t>
      </w:r>
      <w:r w:rsidRPr="00D377BE">
        <w:rPr>
          <w:rFonts w:ascii="Arial" w:hAnsi="Arial" w:cs="Arial"/>
          <w:lang w:val="en-US"/>
        </w:rPr>
        <w:t>the need to move beyond confession-driven investigative models. This paper</w:t>
      </w:r>
      <w:r w:rsidR="00543878">
        <w:rPr>
          <w:rFonts w:ascii="Arial" w:hAnsi="Arial" w:cs="Arial"/>
          <w:lang w:val="en-US"/>
        </w:rPr>
        <w:t xml:space="preserve"> </w:t>
      </w:r>
      <w:r w:rsidRPr="00D377BE">
        <w:rPr>
          <w:rFonts w:ascii="Arial" w:hAnsi="Arial" w:cs="Arial"/>
          <w:lang w:val="en-US"/>
        </w:rPr>
        <w:t>examines the shift toward evidence-based and person-centric interviewing,</w:t>
      </w:r>
      <w:r w:rsidR="00543878">
        <w:rPr>
          <w:rFonts w:ascii="Arial" w:hAnsi="Arial" w:cs="Arial"/>
          <w:lang w:val="en-US"/>
        </w:rPr>
        <w:t xml:space="preserve"> </w:t>
      </w:r>
      <w:r w:rsidRPr="00D377BE">
        <w:rPr>
          <w:rFonts w:ascii="Arial" w:hAnsi="Arial" w:cs="Arial"/>
          <w:lang w:val="en-US"/>
        </w:rPr>
        <w:t>emphasizing its role not only in gathering reliable information, but also in reinforcing</w:t>
      </w:r>
      <w:r w:rsidR="00543878">
        <w:rPr>
          <w:rFonts w:ascii="Arial" w:hAnsi="Arial" w:cs="Arial"/>
          <w:lang w:val="en-US"/>
        </w:rPr>
        <w:t xml:space="preserve"> </w:t>
      </w:r>
      <w:r w:rsidRPr="00D377BE">
        <w:rPr>
          <w:rFonts w:ascii="Arial" w:hAnsi="Arial" w:cs="Arial"/>
          <w:lang w:val="en-US"/>
        </w:rPr>
        <w:t>procedural legitimacy and de-escalating volatile situations.</w:t>
      </w:r>
      <w:r w:rsidR="00543878">
        <w:rPr>
          <w:rFonts w:ascii="Arial" w:hAnsi="Arial" w:cs="Arial"/>
          <w:lang w:val="en-US"/>
        </w:rPr>
        <w:t xml:space="preserve"> </w:t>
      </w:r>
    </w:p>
    <w:p w14:paraId="3B19F9FC" w14:textId="77777777" w:rsidR="00543878" w:rsidRDefault="00D377BE" w:rsidP="00D377BE">
      <w:pPr>
        <w:rPr>
          <w:rFonts w:ascii="Arial" w:hAnsi="Arial" w:cs="Arial"/>
          <w:lang w:val="en-US"/>
        </w:rPr>
      </w:pPr>
      <w:r w:rsidRPr="00D377BE">
        <w:rPr>
          <w:rFonts w:ascii="Arial" w:hAnsi="Arial" w:cs="Arial"/>
          <w:lang w:val="en-US"/>
        </w:rPr>
        <w:lastRenderedPageBreak/>
        <w:t>Instead of applying pressure to secure a confession, person-centric interviewing</w:t>
      </w:r>
      <w:r w:rsidR="00543878">
        <w:rPr>
          <w:rFonts w:ascii="Arial" w:hAnsi="Arial" w:cs="Arial"/>
          <w:lang w:val="en-US"/>
        </w:rPr>
        <w:t xml:space="preserve"> </w:t>
      </w:r>
      <w:r w:rsidRPr="00D377BE">
        <w:rPr>
          <w:rFonts w:ascii="Arial" w:hAnsi="Arial" w:cs="Arial"/>
          <w:lang w:val="en-US"/>
        </w:rPr>
        <w:t>approaches individuals as potential sources of valuable information regardless of</w:t>
      </w:r>
      <w:r w:rsidR="00543878">
        <w:rPr>
          <w:rFonts w:ascii="Arial" w:hAnsi="Arial" w:cs="Arial"/>
          <w:lang w:val="en-US"/>
        </w:rPr>
        <w:t xml:space="preserve"> </w:t>
      </w:r>
      <w:r w:rsidRPr="00D377BE">
        <w:rPr>
          <w:rFonts w:ascii="Arial" w:hAnsi="Arial" w:cs="Arial"/>
          <w:lang w:val="en-US"/>
        </w:rPr>
        <w:t>whether they are suspects, witnesses, or victims. It avoids assumptions about guilt</w:t>
      </w:r>
      <w:r w:rsidR="00543878">
        <w:rPr>
          <w:rFonts w:ascii="Arial" w:hAnsi="Arial" w:cs="Arial"/>
          <w:lang w:val="en-US"/>
        </w:rPr>
        <w:t xml:space="preserve"> </w:t>
      </w:r>
      <w:r w:rsidRPr="00D377BE">
        <w:rPr>
          <w:rFonts w:ascii="Arial" w:hAnsi="Arial" w:cs="Arial"/>
          <w:lang w:val="en-US"/>
        </w:rPr>
        <w:t>and uses structured, respectful dialogue to build a factual understanding of events.</w:t>
      </w:r>
      <w:r w:rsidR="00543878">
        <w:rPr>
          <w:rFonts w:ascii="Arial" w:hAnsi="Arial" w:cs="Arial"/>
          <w:lang w:val="en-US"/>
        </w:rPr>
        <w:t xml:space="preserve"> </w:t>
      </w:r>
      <w:r w:rsidRPr="00D377BE">
        <w:rPr>
          <w:rFonts w:ascii="Arial" w:hAnsi="Arial" w:cs="Arial"/>
          <w:lang w:val="en-US"/>
        </w:rPr>
        <w:t>This method promotes cooperation without coercion and enhances investigative</w:t>
      </w:r>
      <w:r w:rsidR="00543878">
        <w:rPr>
          <w:rFonts w:ascii="Arial" w:hAnsi="Arial" w:cs="Arial"/>
          <w:lang w:val="en-US"/>
        </w:rPr>
        <w:t xml:space="preserve"> </w:t>
      </w:r>
      <w:r w:rsidRPr="00D377BE">
        <w:rPr>
          <w:rFonts w:ascii="Arial" w:hAnsi="Arial" w:cs="Arial"/>
          <w:lang w:val="en-US"/>
        </w:rPr>
        <w:t>outcomes by prioritizing accuracy over admissions.</w:t>
      </w:r>
      <w:r w:rsidR="00543878">
        <w:rPr>
          <w:rFonts w:ascii="Arial" w:hAnsi="Arial" w:cs="Arial"/>
          <w:lang w:val="en-US"/>
        </w:rPr>
        <w:t xml:space="preserve"> </w:t>
      </w:r>
    </w:p>
    <w:p w14:paraId="5F2D3264" w14:textId="77777777" w:rsidR="00543878" w:rsidRDefault="00D377BE" w:rsidP="00D377BE">
      <w:pPr>
        <w:rPr>
          <w:rFonts w:ascii="Arial" w:hAnsi="Arial" w:cs="Arial"/>
          <w:lang w:val="en-US"/>
        </w:rPr>
      </w:pPr>
      <w:r w:rsidRPr="00D377BE">
        <w:rPr>
          <w:rFonts w:ascii="Arial" w:hAnsi="Arial" w:cs="Arial"/>
          <w:lang w:val="en-US"/>
        </w:rPr>
        <w:t>The paper draws on real-world examples, including the case depicted in the Netflix</w:t>
      </w:r>
      <w:r w:rsidR="00543878">
        <w:rPr>
          <w:rFonts w:ascii="Arial" w:hAnsi="Arial" w:cs="Arial"/>
          <w:lang w:val="en-US"/>
        </w:rPr>
        <w:t xml:space="preserve"> </w:t>
      </w:r>
      <w:r w:rsidRPr="00D377BE">
        <w:rPr>
          <w:rFonts w:ascii="Arial" w:hAnsi="Arial" w:cs="Arial"/>
          <w:lang w:val="en-US"/>
        </w:rPr>
        <w:t>documentary American Nightmare, where police prematurely dismissed the victims’</w:t>
      </w:r>
      <w:r w:rsidR="00543878">
        <w:rPr>
          <w:rFonts w:ascii="Arial" w:hAnsi="Arial" w:cs="Arial"/>
          <w:lang w:val="en-US"/>
        </w:rPr>
        <w:t xml:space="preserve"> </w:t>
      </w:r>
      <w:r w:rsidRPr="00D377BE">
        <w:rPr>
          <w:rFonts w:ascii="Arial" w:hAnsi="Arial" w:cs="Arial"/>
          <w:lang w:val="en-US"/>
        </w:rPr>
        <w:t>detailed account as a hoax. This adversarial, confession-focused response not only</w:t>
      </w:r>
      <w:r w:rsidR="00543878">
        <w:rPr>
          <w:rFonts w:ascii="Arial" w:hAnsi="Arial" w:cs="Arial"/>
          <w:lang w:val="en-US"/>
        </w:rPr>
        <w:t xml:space="preserve"> </w:t>
      </w:r>
      <w:r w:rsidRPr="00D377BE">
        <w:rPr>
          <w:rFonts w:ascii="Arial" w:hAnsi="Arial" w:cs="Arial"/>
          <w:lang w:val="en-US"/>
        </w:rPr>
        <w:t>failed the individuals but allowed additional crimes to occur. The case highlights the</w:t>
      </w:r>
      <w:r w:rsidR="00543878">
        <w:rPr>
          <w:rFonts w:ascii="Arial" w:hAnsi="Arial" w:cs="Arial"/>
          <w:lang w:val="en-US"/>
        </w:rPr>
        <w:t xml:space="preserve"> </w:t>
      </w:r>
      <w:r w:rsidRPr="00D377BE">
        <w:rPr>
          <w:rFonts w:ascii="Arial" w:hAnsi="Arial" w:cs="Arial"/>
          <w:lang w:val="en-US"/>
        </w:rPr>
        <w:t>risks of disregarding credible information and the operational consequences of failing</w:t>
      </w:r>
      <w:r w:rsidR="00543878">
        <w:rPr>
          <w:rFonts w:ascii="Arial" w:hAnsi="Arial" w:cs="Arial"/>
          <w:lang w:val="en-US"/>
        </w:rPr>
        <w:t xml:space="preserve"> </w:t>
      </w:r>
      <w:r w:rsidRPr="00D377BE">
        <w:rPr>
          <w:rFonts w:ascii="Arial" w:hAnsi="Arial" w:cs="Arial"/>
          <w:lang w:val="en-US"/>
        </w:rPr>
        <w:t>to engage with individuals respectfully and objectively.</w:t>
      </w:r>
      <w:r w:rsidR="00543878">
        <w:rPr>
          <w:rFonts w:ascii="Arial" w:hAnsi="Arial" w:cs="Arial"/>
          <w:lang w:val="en-US"/>
        </w:rPr>
        <w:t xml:space="preserve"> </w:t>
      </w:r>
    </w:p>
    <w:p w14:paraId="7BF2C7F2" w14:textId="77777777" w:rsidR="00543878" w:rsidRDefault="00D377BE" w:rsidP="00D377BE">
      <w:pPr>
        <w:rPr>
          <w:rFonts w:ascii="Arial" w:hAnsi="Arial" w:cs="Arial"/>
          <w:lang w:val="en-US"/>
        </w:rPr>
      </w:pPr>
      <w:r w:rsidRPr="00D377BE">
        <w:rPr>
          <w:rFonts w:ascii="Arial" w:hAnsi="Arial" w:cs="Arial"/>
          <w:lang w:val="en-US"/>
        </w:rPr>
        <w:t>Additional examples from professional practice demonstrate how person-centric</w:t>
      </w:r>
      <w:r w:rsidR="00543878">
        <w:rPr>
          <w:rFonts w:ascii="Arial" w:hAnsi="Arial" w:cs="Arial"/>
          <w:lang w:val="en-US"/>
        </w:rPr>
        <w:t xml:space="preserve"> </w:t>
      </w:r>
      <w:r w:rsidRPr="00D377BE">
        <w:rPr>
          <w:rFonts w:ascii="Arial" w:hAnsi="Arial" w:cs="Arial"/>
          <w:lang w:val="en-US"/>
        </w:rPr>
        <w:t>interviewing reduces escalation, supports lawful process, and aligns with modern</w:t>
      </w:r>
      <w:r w:rsidR="00543878">
        <w:rPr>
          <w:rFonts w:ascii="Arial" w:hAnsi="Arial" w:cs="Arial"/>
          <w:lang w:val="en-US"/>
        </w:rPr>
        <w:t xml:space="preserve"> </w:t>
      </w:r>
      <w:r w:rsidRPr="00D377BE">
        <w:rPr>
          <w:rFonts w:ascii="Arial" w:hAnsi="Arial" w:cs="Arial"/>
          <w:lang w:val="en-US"/>
        </w:rPr>
        <w:t>standards of accountability and</w:t>
      </w:r>
      <w:r w:rsidR="00543878">
        <w:rPr>
          <w:rFonts w:ascii="Arial" w:hAnsi="Arial" w:cs="Arial"/>
          <w:lang w:val="en-US"/>
        </w:rPr>
        <w:t xml:space="preserve"> </w:t>
      </w:r>
      <w:r w:rsidRPr="00D377BE">
        <w:rPr>
          <w:rFonts w:ascii="Arial" w:hAnsi="Arial" w:cs="Arial"/>
          <w:lang w:val="en-US"/>
        </w:rPr>
        <w:t>professionalism in policing.</w:t>
      </w:r>
      <w:r w:rsidR="00543878">
        <w:rPr>
          <w:rFonts w:ascii="Arial" w:hAnsi="Arial" w:cs="Arial"/>
          <w:lang w:val="en-US"/>
        </w:rPr>
        <w:t xml:space="preserve"> </w:t>
      </w:r>
    </w:p>
    <w:p w14:paraId="64AA246C" w14:textId="63F2FD78" w:rsidR="00BA1701" w:rsidRPr="00BA1701" w:rsidRDefault="00D377BE" w:rsidP="00D377BE">
      <w:pPr>
        <w:rPr>
          <w:rFonts w:ascii="Arial" w:hAnsi="Arial" w:cs="Arial"/>
          <w:lang w:val="en-US"/>
        </w:rPr>
      </w:pPr>
      <w:r w:rsidRPr="00D377BE">
        <w:rPr>
          <w:rFonts w:ascii="Arial" w:hAnsi="Arial" w:cs="Arial"/>
          <w:lang w:val="en-US"/>
        </w:rPr>
        <w:t>This presentation offers actionable recommendations for embedding person-centric</w:t>
      </w:r>
      <w:r w:rsidR="00543878">
        <w:rPr>
          <w:rFonts w:ascii="Arial" w:hAnsi="Arial" w:cs="Arial"/>
          <w:lang w:val="en-US"/>
        </w:rPr>
        <w:t xml:space="preserve"> </w:t>
      </w:r>
      <w:r w:rsidRPr="00D377BE">
        <w:rPr>
          <w:rFonts w:ascii="Arial" w:hAnsi="Arial" w:cs="Arial"/>
          <w:lang w:val="en-US"/>
        </w:rPr>
        <w:t>methods into national doctrine, officer training, and investigative policy, positioning it</w:t>
      </w:r>
      <w:r w:rsidR="00543878">
        <w:rPr>
          <w:rFonts w:ascii="Arial" w:hAnsi="Arial" w:cs="Arial"/>
          <w:lang w:val="en-US"/>
        </w:rPr>
        <w:t xml:space="preserve"> </w:t>
      </w:r>
      <w:r w:rsidRPr="00D377BE">
        <w:rPr>
          <w:rFonts w:ascii="Arial" w:hAnsi="Arial" w:cs="Arial"/>
          <w:lang w:val="en-US"/>
        </w:rPr>
        <w:t>as a cornerstone of legitimate, evidence-led policing.</w:t>
      </w:r>
    </w:p>
    <w:p w14:paraId="4BB21C4F" w14:textId="472BECE2" w:rsidR="00183434" w:rsidRPr="00632E90" w:rsidRDefault="004674AE" w:rsidP="004674AE">
      <w:pPr>
        <w:rPr>
          <w:rFonts w:ascii="Arial" w:hAnsi="Arial" w:cs="Arial"/>
          <w:color w:val="C00000"/>
          <w:sz w:val="28"/>
          <w:szCs w:val="28"/>
          <w:lang w:val="en-GB"/>
        </w:rPr>
      </w:pPr>
      <w:r w:rsidRPr="004674AE">
        <w:rPr>
          <w:rFonts w:ascii="Arial" w:hAnsi="Arial" w:cs="Arial"/>
          <w:color w:val="C00000"/>
          <w:sz w:val="28"/>
          <w:szCs w:val="28"/>
          <w:lang w:val="en-GB"/>
        </w:rPr>
        <w:t>Spennulækkun – sýn</w:t>
      </w:r>
      <w:r>
        <w:rPr>
          <w:rFonts w:ascii="Arial" w:hAnsi="Arial" w:cs="Arial"/>
          <w:color w:val="C00000"/>
          <w:sz w:val="28"/>
          <w:szCs w:val="28"/>
          <w:lang w:val="en-GB"/>
        </w:rPr>
        <w:t xml:space="preserve"> </w:t>
      </w:r>
      <w:r w:rsidRPr="004674AE">
        <w:rPr>
          <w:rFonts w:ascii="Arial" w:hAnsi="Arial" w:cs="Arial"/>
          <w:color w:val="C00000"/>
          <w:sz w:val="28"/>
          <w:szCs w:val="28"/>
          <w:lang w:val="en-GB"/>
        </w:rPr>
        <w:t>stjórnanda</w:t>
      </w:r>
      <w:r>
        <w:rPr>
          <w:rFonts w:ascii="Arial" w:hAnsi="Arial" w:cs="Arial"/>
          <w:color w:val="C00000"/>
          <w:sz w:val="28"/>
          <w:szCs w:val="28"/>
          <w:lang w:val="en-GB"/>
        </w:rPr>
        <w:t xml:space="preserve"> </w:t>
      </w:r>
      <w:r w:rsidRPr="004674AE">
        <w:rPr>
          <w:rFonts w:ascii="Arial" w:hAnsi="Arial" w:cs="Arial"/>
          <w:color w:val="C00000"/>
          <w:sz w:val="28"/>
          <w:szCs w:val="28"/>
          <w:lang w:val="en-GB"/>
        </w:rPr>
        <w:t>innan</w:t>
      </w:r>
      <w:r>
        <w:rPr>
          <w:rFonts w:ascii="Arial" w:hAnsi="Arial" w:cs="Arial"/>
          <w:color w:val="C00000"/>
          <w:sz w:val="28"/>
          <w:szCs w:val="28"/>
          <w:lang w:val="en-GB"/>
        </w:rPr>
        <w:t xml:space="preserve"> </w:t>
      </w:r>
      <w:r w:rsidRPr="004674AE">
        <w:rPr>
          <w:rFonts w:ascii="Arial" w:hAnsi="Arial" w:cs="Arial"/>
          <w:color w:val="C00000"/>
          <w:sz w:val="28"/>
          <w:szCs w:val="28"/>
          <w:lang w:val="en-GB"/>
        </w:rPr>
        <w:t>réttarvörslunnar</w:t>
      </w:r>
      <w:r>
        <w:rPr>
          <w:rFonts w:ascii="Arial" w:hAnsi="Arial" w:cs="Arial"/>
          <w:color w:val="C00000"/>
          <w:sz w:val="28"/>
          <w:szCs w:val="28"/>
          <w:lang w:val="en-GB"/>
        </w:rPr>
        <w:t xml:space="preserve"> </w:t>
      </w:r>
      <w:r w:rsidR="00183434" w:rsidRPr="00632E90">
        <w:rPr>
          <w:rFonts w:ascii="Arial" w:hAnsi="Arial" w:cs="Arial"/>
          <w:color w:val="C00000"/>
          <w:sz w:val="28"/>
          <w:szCs w:val="28"/>
          <w:lang w:val="en-GB"/>
        </w:rPr>
        <w:t>(kl. 10:</w:t>
      </w:r>
      <w:r w:rsidR="00183434">
        <w:rPr>
          <w:rFonts w:ascii="Arial" w:hAnsi="Arial" w:cs="Arial"/>
          <w:color w:val="C00000"/>
          <w:sz w:val="28"/>
          <w:szCs w:val="28"/>
          <w:lang w:val="en-GB"/>
        </w:rPr>
        <w:t>25</w:t>
      </w:r>
      <w:r w:rsidR="00183434" w:rsidRPr="00632E90">
        <w:rPr>
          <w:rFonts w:ascii="Arial" w:hAnsi="Arial" w:cs="Arial"/>
          <w:color w:val="C00000"/>
          <w:sz w:val="28"/>
          <w:szCs w:val="28"/>
          <w:lang w:val="en-GB"/>
        </w:rPr>
        <w:t>-10:5</w:t>
      </w:r>
      <w:r w:rsidR="00183434">
        <w:rPr>
          <w:rFonts w:ascii="Arial" w:hAnsi="Arial" w:cs="Arial"/>
          <w:color w:val="C00000"/>
          <w:sz w:val="28"/>
          <w:szCs w:val="28"/>
          <w:lang w:val="en-GB"/>
        </w:rPr>
        <w:t>0</w:t>
      </w:r>
      <w:r w:rsidR="00183434" w:rsidRPr="00632E90">
        <w:rPr>
          <w:rFonts w:ascii="Arial" w:hAnsi="Arial" w:cs="Arial"/>
          <w:color w:val="C00000"/>
          <w:sz w:val="28"/>
          <w:szCs w:val="28"/>
          <w:lang w:val="en-GB"/>
        </w:rPr>
        <w:t xml:space="preserve"> í </w:t>
      </w:r>
      <w:r w:rsidR="00183434">
        <w:rPr>
          <w:rFonts w:ascii="Arial" w:hAnsi="Arial" w:cs="Arial"/>
          <w:color w:val="C00000"/>
          <w:sz w:val="28"/>
          <w:szCs w:val="28"/>
          <w:lang w:val="en-GB"/>
        </w:rPr>
        <w:t>M</w:t>
      </w:r>
      <w:r w:rsidR="00183434" w:rsidRPr="00632E90">
        <w:rPr>
          <w:rFonts w:ascii="Arial" w:hAnsi="Arial" w:cs="Arial"/>
          <w:color w:val="C00000"/>
          <w:sz w:val="28"/>
          <w:szCs w:val="28"/>
          <w:lang w:val="en-GB"/>
        </w:rPr>
        <w:t>101)</w:t>
      </w:r>
    </w:p>
    <w:p w14:paraId="1D368A1C" w14:textId="2BED8993" w:rsidR="00D377BE" w:rsidRPr="00543878" w:rsidRDefault="00183434" w:rsidP="00543878">
      <w:pPr>
        <w:ind w:left="708"/>
        <w:rPr>
          <w:rFonts w:ascii="Arial" w:hAnsi="Arial" w:cs="Arial"/>
          <w:sz w:val="28"/>
          <w:szCs w:val="28"/>
        </w:rPr>
      </w:pPr>
      <w:r w:rsidRPr="00193854">
        <w:rPr>
          <w:rFonts w:ascii="Arial" w:hAnsi="Arial" w:cs="Arial"/>
          <w:sz w:val="28"/>
          <w:szCs w:val="28"/>
        </w:rPr>
        <w:t xml:space="preserve">– </w:t>
      </w:r>
      <w:r w:rsidR="004674AE" w:rsidRPr="004674AE">
        <w:rPr>
          <w:rFonts w:ascii="Arial" w:hAnsi="Arial" w:cs="Arial"/>
          <w:sz w:val="28"/>
          <w:szCs w:val="28"/>
        </w:rPr>
        <w:t>Birgir Jónasson,</w:t>
      </w:r>
      <w:r w:rsidR="004674AE">
        <w:rPr>
          <w:rFonts w:ascii="Arial" w:hAnsi="Arial" w:cs="Arial"/>
          <w:sz w:val="28"/>
          <w:szCs w:val="28"/>
        </w:rPr>
        <w:t xml:space="preserve"> </w:t>
      </w:r>
      <w:r w:rsidR="004674AE" w:rsidRPr="004674AE">
        <w:rPr>
          <w:rFonts w:ascii="Arial" w:hAnsi="Arial" w:cs="Arial"/>
          <w:sz w:val="28"/>
          <w:szCs w:val="28"/>
        </w:rPr>
        <w:t>Fangelsismálastofnun</w:t>
      </w:r>
      <w:r w:rsidR="004674AE">
        <w:rPr>
          <w:rFonts w:ascii="Arial" w:hAnsi="Arial" w:cs="Arial"/>
          <w:sz w:val="28"/>
          <w:szCs w:val="28"/>
        </w:rPr>
        <w:t xml:space="preserve"> </w:t>
      </w:r>
      <w:r w:rsidR="004674AE" w:rsidRPr="004674AE">
        <w:rPr>
          <w:rFonts w:ascii="Arial" w:hAnsi="Arial" w:cs="Arial"/>
          <w:sz w:val="28"/>
          <w:szCs w:val="28"/>
        </w:rPr>
        <w:t>og Háskólinn á Akureyri</w:t>
      </w:r>
    </w:p>
    <w:p w14:paraId="0CAD3E64" w14:textId="505D118A" w:rsidR="001530E9" w:rsidRPr="00193854" w:rsidRDefault="00D377BE" w:rsidP="00D377BE">
      <w:pPr>
        <w:rPr>
          <w:rFonts w:ascii="Arial" w:hAnsi="Arial" w:cs="Arial"/>
        </w:rPr>
      </w:pPr>
      <w:r w:rsidRPr="00D377BE">
        <w:rPr>
          <w:rFonts w:ascii="Arial" w:hAnsi="Arial" w:cs="Arial"/>
        </w:rPr>
        <w:t xml:space="preserve">Á spennulækkun getur reynt við mismunandi aðstæður. Fyrir stjórnanda réttarvörslustofnunar geta birtingarmyndir verið fjölbreyttar og beinst hvort tveggja inn á við og út á við. Í erindinu verður gerð grein fyrir tengslum spennulækkunar við stjórnunaraðferðir á vinnustað (inn á við) og hverjar mögulegar birtingarmyndir geta verið í samskiptum við borgarann (út á við), t.d. vegna einstakra mála eða umfjöllunar á opinberum vettvangi.   </w:t>
      </w:r>
    </w:p>
    <w:p w14:paraId="1C8C1B4B" w14:textId="2BAE2F17" w:rsidR="00755CD6" w:rsidRPr="00CD1DD5" w:rsidRDefault="004674AE" w:rsidP="004674AE">
      <w:pPr>
        <w:rPr>
          <w:rFonts w:ascii="Arial" w:hAnsi="Arial" w:cs="Arial"/>
          <w:color w:val="C00000"/>
          <w:sz w:val="28"/>
          <w:szCs w:val="28"/>
          <w:lang w:val="en-US"/>
        </w:rPr>
      </w:pPr>
      <w:r w:rsidRPr="004674AE">
        <w:rPr>
          <w:rFonts w:ascii="Arial" w:hAnsi="Arial" w:cs="Arial"/>
          <w:color w:val="C00000"/>
          <w:sz w:val="28"/>
          <w:szCs w:val="28"/>
          <w:lang w:val="en-US"/>
        </w:rPr>
        <w:t>Policy Change as De-escalation?</w:t>
      </w:r>
      <w:r>
        <w:rPr>
          <w:rFonts w:ascii="Arial" w:hAnsi="Arial" w:cs="Arial"/>
          <w:color w:val="C00000"/>
          <w:sz w:val="28"/>
          <w:szCs w:val="28"/>
          <w:lang w:val="en-US"/>
        </w:rPr>
        <w:t xml:space="preserve"> </w:t>
      </w:r>
      <w:r w:rsidRPr="004674AE">
        <w:rPr>
          <w:rFonts w:ascii="Arial" w:hAnsi="Arial" w:cs="Arial"/>
          <w:color w:val="C00000"/>
          <w:sz w:val="28"/>
          <w:szCs w:val="28"/>
          <w:lang w:val="en-US"/>
        </w:rPr>
        <w:t>Law Enforcement</w:t>
      </w:r>
      <w:r>
        <w:rPr>
          <w:rFonts w:ascii="Arial" w:hAnsi="Arial" w:cs="Arial"/>
          <w:color w:val="C00000"/>
          <w:sz w:val="28"/>
          <w:szCs w:val="28"/>
          <w:lang w:val="en-US"/>
        </w:rPr>
        <w:t xml:space="preserve"> </w:t>
      </w:r>
      <w:r w:rsidRPr="004674AE">
        <w:rPr>
          <w:rFonts w:ascii="Arial" w:hAnsi="Arial" w:cs="Arial"/>
          <w:color w:val="C00000"/>
          <w:sz w:val="28"/>
          <w:szCs w:val="28"/>
          <w:lang w:val="en-US"/>
        </w:rPr>
        <w:t>Responses to New Research on</w:t>
      </w:r>
      <w:r>
        <w:rPr>
          <w:rFonts w:ascii="Arial" w:hAnsi="Arial" w:cs="Arial"/>
          <w:color w:val="C00000"/>
          <w:sz w:val="28"/>
          <w:szCs w:val="28"/>
          <w:lang w:val="en-US"/>
        </w:rPr>
        <w:t xml:space="preserve"> </w:t>
      </w:r>
      <w:r w:rsidRPr="004674AE">
        <w:rPr>
          <w:rFonts w:ascii="Arial" w:hAnsi="Arial" w:cs="Arial"/>
          <w:color w:val="C00000"/>
          <w:sz w:val="28"/>
          <w:szCs w:val="28"/>
          <w:lang w:val="en-US"/>
        </w:rPr>
        <w:t>the Harms of Drug Criminalization</w:t>
      </w:r>
      <w:r>
        <w:rPr>
          <w:rFonts w:ascii="Arial" w:hAnsi="Arial" w:cs="Arial"/>
          <w:color w:val="C00000"/>
          <w:sz w:val="28"/>
          <w:szCs w:val="28"/>
          <w:lang w:val="en-US"/>
        </w:rPr>
        <w:t xml:space="preserve"> </w:t>
      </w:r>
      <w:r w:rsidRPr="004674AE">
        <w:rPr>
          <w:rFonts w:ascii="Arial" w:hAnsi="Arial" w:cs="Arial"/>
          <w:color w:val="C00000"/>
          <w:sz w:val="28"/>
          <w:szCs w:val="28"/>
          <w:lang w:val="en-US"/>
        </w:rPr>
        <w:t>in the United States</w:t>
      </w:r>
      <w:r>
        <w:rPr>
          <w:rFonts w:ascii="Arial" w:hAnsi="Arial" w:cs="Arial"/>
          <w:color w:val="C00000"/>
          <w:sz w:val="28"/>
          <w:szCs w:val="28"/>
          <w:lang w:val="en-US"/>
        </w:rPr>
        <w:t xml:space="preserve"> </w:t>
      </w:r>
      <w:r w:rsidR="00755CD6" w:rsidRPr="00CD1DD5">
        <w:rPr>
          <w:rFonts w:ascii="Arial" w:hAnsi="Arial" w:cs="Arial"/>
          <w:color w:val="C00000"/>
          <w:sz w:val="28"/>
          <w:szCs w:val="28"/>
          <w:lang w:val="en-US"/>
        </w:rPr>
        <w:t>(kl. 10:25-10:50 í M102)</w:t>
      </w:r>
    </w:p>
    <w:p w14:paraId="45FFDDB1" w14:textId="54D93484" w:rsidR="00755CD6" w:rsidRPr="00632E90" w:rsidRDefault="00755CD6" w:rsidP="004674AE">
      <w:pPr>
        <w:ind w:left="708"/>
        <w:rPr>
          <w:rFonts w:ascii="Arial" w:hAnsi="Arial" w:cs="Arial"/>
          <w:sz w:val="28"/>
          <w:szCs w:val="28"/>
        </w:rPr>
      </w:pPr>
      <w:r w:rsidRPr="00632E90">
        <w:rPr>
          <w:rFonts w:ascii="Arial" w:hAnsi="Arial" w:cs="Arial"/>
          <w:sz w:val="28"/>
          <w:szCs w:val="28"/>
        </w:rPr>
        <w:t xml:space="preserve">– </w:t>
      </w:r>
      <w:r w:rsidR="004674AE" w:rsidRPr="004674AE">
        <w:rPr>
          <w:rFonts w:ascii="Arial" w:hAnsi="Arial" w:cs="Arial"/>
          <w:sz w:val="28"/>
          <w:szCs w:val="28"/>
        </w:rPr>
        <w:t>Jennifer J. Carroll, Ríkisháskóli</w:t>
      </w:r>
      <w:r w:rsidR="004674AE">
        <w:rPr>
          <w:rFonts w:ascii="Arial" w:hAnsi="Arial" w:cs="Arial"/>
          <w:sz w:val="28"/>
          <w:szCs w:val="28"/>
        </w:rPr>
        <w:t xml:space="preserve"> </w:t>
      </w:r>
      <w:r w:rsidR="004674AE" w:rsidRPr="004674AE">
        <w:rPr>
          <w:rFonts w:ascii="Arial" w:hAnsi="Arial" w:cs="Arial"/>
          <w:sz w:val="28"/>
          <w:szCs w:val="28"/>
        </w:rPr>
        <w:t>Norður Karólínu</w:t>
      </w:r>
    </w:p>
    <w:p w14:paraId="0EDA3055" w14:textId="2CD8D6C6" w:rsidR="005A179C" w:rsidRPr="00F339D4" w:rsidRDefault="00D377BE" w:rsidP="005532F5">
      <w:pPr>
        <w:rPr>
          <w:rFonts w:ascii="Arial" w:hAnsi="Arial" w:cs="Arial"/>
          <w:lang w:val="en-US"/>
        </w:rPr>
      </w:pPr>
      <w:r w:rsidRPr="00D377BE">
        <w:rPr>
          <w:rFonts w:ascii="Arial" w:hAnsi="Arial" w:cs="Arial"/>
          <w:lang w:val="en-US"/>
        </w:rPr>
        <w:t xml:space="preserve">Countries around the world control access to psychoactive substances through regulatory and criminal laws. Yet, the United States’ so-called War on Drugs stands out against this policy landscape as an unusually zealous criminalizing response that has resulted in the gross over-policing of racialized minorities and the largest population of incarcerated persons of any nation on Earth. Several new studies examining the relationship between criminal drug law enforcement and fatal overdose in the United States offer evidence that law enforcement drug supply disruptions (seizing drugs or arresting a drug supplier) significantly increases the risk of fatal overdose in the surrounding community. The United States observes as many as 100,000 overdose deaths each year, and this emerging scholarship suggests that ordinary policing practices in drug law enforcement actively contribute to, rather than reduces or prevents, those deaths. Thus, “de-escalating” the War </w:t>
      </w:r>
      <w:r w:rsidRPr="00D377BE">
        <w:rPr>
          <w:rFonts w:ascii="Arial" w:hAnsi="Arial" w:cs="Arial"/>
          <w:lang w:val="en-US"/>
        </w:rPr>
        <w:lastRenderedPageBreak/>
        <w:t>on Drugs through decriminalization as well as through changes in local police practice could have enormous positive impacts on the health of American communities. Following a very brief overview of this new scholarship, this presentation will discuss the reactions, in politics and in practice, of U.S. law enforcement leaders and investigators to these findings. Based on semi-structured interviews with police investigators and data collected from professional meetings with police departments and drug intelligence agencies, this presentation will consider how the War on Drugs has shaped the political mandate of police organizations and made any deviation from punitive drug law enforcement seem like an attack on policing itself.</w:t>
      </w:r>
    </w:p>
    <w:p w14:paraId="12CA9295" w14:textId="1029C169" w:rsidR="005532F5" w:rsidRPr="00755CD6" w:rsidRDefault="004674AE" w:rsidP="004674AE">
      <w:pPr>
        <w:rPr>
          <w:rFonts w:ascii="Arial" w:hAnsi="Arial" w:cs="Arial"/>
          <w:color w:val="C00000"/>
          <w:sz w:val="28"/>
          <w:szCs w:val="28"/>
        </w:rPr>
      </w:pPr>
      <w:r w:rsidRPr="004674AE">
        <w:rPr>
          <w:rFonts w:ascii="Arial" w:hAnsi="Arial" w:cs="Arial"/>
          <w:color w:val="C00000"/>
          <w:sz w:val="28"/>
          <w:szCs w:val="28"/>
        </w:rPr>
        <w:t>Ofbeldi barna í garð</w:t>
      </w:r>
      <w:r>
        <w:rPr>
          <w:rFonts w:ascii="Arial" w:hAnsi="Arial" w:cs="Arial"/>
          <w:color w:val="C00000"/>
          <w:sz w:val="28"/>
          <w:szCs w:val="28"/>
        </w:rPr>
        <w:t xml:space="preserve"> f</w:t>
      </w:r>
      <w:r w:rsidRPr="004674AE">
        <w:rPr>
          <w:rFonts w:ascii="Arial" w:hAnsi="Arial" w:cs="Arial"/>
          <w:color w:val="C00000"/>
          <w:sz w:val="28"/>
          <w:szCs w:val="28"/>
        </w:rPr>
        <w:t>oreldra</w:t>
      </w:r>
      <w:r>
        <w:rPr>
          <w:rFonts w:ascii="Arial" w:hAnsi="Arial" w:cs="Arial"/>
          <w:color w:val="C00000"/>
          <w:sz w:val="28"/>
          <w:szCs w:val="28"/>
        </w:rPr>
        <w:t xml:space="preserve"> </w:t>
      </w:r>
      <w:r w:rsidR="005532F5" w:rsidRPr="00632E90">
        <w:rPr>
          <w:rFonts w:ascii="Arial" w:hAnsi="Arial" w:cs="Arial"/>
          <w:color w:val="C00000"/>
          <w:sz w:val="28"/>
          <w:szCs w:val="28"/>
        </w:rPr>
        <w:t xml:space="preserve">(kl. 10:25-10:50 í </w:t>
      </w:r>
      <w:r w:rsidR="00183434">
        <w:rPr>
          <w:rFonts w:ascii="Arial" w:hAnsi="Arial" w:cs="Arial"/>
          <w:color w:val="C00000"/>
          <w:sz w:val="28"/>
          <w:szCs w:val="28"/>
        </w:rPr>
        <w:t>N102</w:t>
      </w:r>
      <w:r w:rsidR="005532F5" w:rsidRPr="00632E90">
        <w:rPr>
          <w:rFonts w:ascii="Arial" w:hAnsi="Arial" w:cs="Arial"/>
          <w:color w:val="C00000"/>
          <w:sz w:val="28"/>
          <w:szCs w:val="28"/>
        </w:rPr>
        <w:t>)</w:t>
      </w:r>
    </w:p>
    <w:p w14:paraId="006622D8" w14:textId="38B43F5C" w:rsidR="005532F5" w:rsidRPr="00632E90" w:rsidRDefault="005532F5" w:rsidP="004674AE">
      <w:pPr>
        <w:ind w:left="708"/>
        <w:rPr>
          <w:rFonts w:ascii="Arial" w:hAnsi="Arial" w:cs="Arial"/>
          <w:sz w:val="28"/>
          <w:szCs w:val="28"/>
        </w:rPr>
      </w:pPr>
      <w:r w:rsidRPr="00632E90">
        <w:rPr>
          <w:rFonts w:ascii="Arial" w:hAnsi="Arial" w:cs="Arial"/>
          <w:sz w:val="28"/>
          <w:szCs w:val="28"/>
        </w:rPr>
        <w:t xml:space="preserve">– </w:t>
      </w:r>
      <w:r w:rsidR="004674AE" w:rsidRPr="004674AE">
        <w:rPr>
          <w:rFonts w:ascii="Arial" w:hAnsi="Arial" w:cs="Arial"/>
          <w:sz w:val="28"/>
          <w:szCs w:val="28"/>
        </w:rPr>
        <w:t>Sædís Jana Jónsdóttir,</w:t>
      </w:r>
      <w:r w:rsidR="004674AE">
        <w:rPr>
          <w:rFonts w:ascii="Arial" w:hAnsi="Arial" w:cs="Arial"/>
          <w:sz w:val="28"/>
          <w:szCs w:val="28"/>
        </w:rPr>
        <w:t xml:space="preserve"> </w:t>
      </w:r>
      <w:r w:rsidR="004674AE" w:rsidRPr="004674AE">
        <w:rPr>
          <w:rFonts w:ascii="Arial" w:hAnsi="Arial" w:cs="Arial"/>
          <w:sz w:val="28"/>
          <w:szCs w:val="28"/>
        </w:rPr>
        <w:t>Tara Sif Khan og Jónas</w:t>
      </w:r>
      <w:r w:rsidR="004674AE">
        <w:rPr>
          <w:rFonts w:ascii="Arial" w:hAnsi="Arial" w:cs="Arial"/>
          <w:sz w:val="28"/>
          <w:szCs w:val="28"/>
        </w:rPr>
        <w:t xml:space="preserve"> </w:t>
      </w:r>
      <w:r w:rsidR="004674AE" w:rsidRPr="004674AE">
        <w:rPr>
          <w:rFonts w:ascii="Arial" w:hAnsi="Arial" w:cs="Arial"/>
          <w:sz w:val="28"/>
          <w:szCs w:val="28"/>
        </w:rPr>
        <w:t>Orri Jónasson, Lögreglan</w:t>
      </w:r>
      <w:r w:rsidR="004674AE">
        <w:rPr>
          <w:rFonts w:ascii="Arial" w:hAnsi="Arial" w:cs="Arial"/>
          <w:sz w:val="28"/>
          <w:szCs w:val="28"/>
        </w:rPr>
        <w:t xml:space="preserve"> </w:t>
      </w:r>
      <w:r w:rsidR="004674AE" w:rsidRPr="004674AE">
        <w:rPr>
          <w:rFonts w:ascii="Arial" w:hAnsi="Arial" w:cs="Arial"/>
          <w:sz w:val="28"/>
          <w:szCs w:val="28"/>
        </w:rPr>
        <w:t>á höfuðborgarsvæðinu</w:t>
      </w:r>
    </w:p>
    <w:p w14:paraId="4DEC8035" w14:textId="15B4480B" w:rsidR="00143BA8" w:rsidRPr="00F339D4" w:rsidRDefault="00D377BE" w:rsidP="00183434">
      <w:pPr>
        <w:rPr>
          <w:rFonts w:ascii="Arial" w:hAnsi="Arial" w:cs="Arial"/>
        </w:rPr>
      </w:pPr>
      <w:r w:rsidRPr="00D377BE">
        <w:rPr>
          <w:rFonts w:ascii="Arial" w:hAnsi="Arial" w:cs="Arial"/>
        </w:rPr>
        <w:t>Í málaskrá lögreglu eru heimilisofbeldismál flokkuð eftir tengslum aðila máls, svo sem milli maka og/eða fyrrverandi maka, systkina eða milli foreldris og barns. Í þessu erindi er sjónum beint sérstaklega að þeim málum þar sem um er að ræða ofbeldi barns í garð foreldris, með áherslu á tilfelli þar sem gerandinn er fullorðinn einstaklingur. Tilvikum um ofbeldi barns í garð foreldris hefur farið fjölgandi á síðustu fimm árum og árið 2024 voru skráð 146 slík brot, sem er mesti fjöldi frá upphafi skráninga. Í greiningunni er litið til aldurs og kyns brotaþola og gerenda, sem og tengsla, þar á meðal hvort ofbeldið beindist að föður, móður eða báðum foreldrum. Sérstök áhersla er lögð á greiningu þeirra mála sem hafa borist til lögreglu síðustu tvö og hálft ár þar sem skoðað er hvort um sé að ræða endurtekin brot af hálfu sama geranda og bakgrunnur og brotahegðun þessara einstaklinga skoðuð. Markmið erindisins er að varpa ljósi á eðli og mynstur þessara mála, auka skilning á þeim þáttum sem einkenna ofbeldi fullorðinna einstaklinga í garð foreldra sinna, og styðja þannig við þróun markvissra úrræða í meðferð og forvörnum.</w:t>
      </w:r>
    </w:p>
    <w:p w14:paraId="5703FF96" w14:textId="076BE4EE" w:rsidR="00892332" w:rsidRPr="00632E90" w:rsidRDefault="004674AE" w:rsidP="004674AE">
      <w:pPr>
        <w:rPr>
          <w:rFonts w:ascii="Arial" w:hAnsi="Arial" w:cs="Arial"/>
          <w:color w:val="C00000"/>
          <w:sz w:val="28"/>
          <w:szCs w:val="28"/>
          <w:lang w:val="en-GB"/>
        </w:rPr>
      </w:pPr>
      <w:r w:rsidRPr="004674AE">
        <w:rPr>
          <w:rFonts w:ascii="Arial" w:hAnsi="Arial" w:cs="Arial"/>
          <w:color w:val="C00000"/>
          <w:sz w:val="28"/>
          <w:szCs w:val="28"/>
          <w:lang w:val="en-GB"/>
        </w:rPr>
        <w:t>Through the Eye of the Beholder:</w:t>
      </w:r>
      <w:r>
        <w:rPr>
          <w:rFonts w:ascii="Arial" w:hAnsi="Arial" w:cs="Arial"/>
          <w:color w:val="C00000"/>
          <w:sz w:val="28"/>
          <w:szCs w:val="28"/>
          <w:lang w:val="en-GB"/>
        </w:rPr>
        <w:t xml:space="preserve"> </w:t>
      </w:r>
      <w:r w:rsidRPr="004674AE">
        <w:rPr>
          <w:rFonts w:ascii="Arial" w:hAnsi="Arial" w:cs="Arial"/>
          <w:color w:val="C00000"/>
          <w:sz w:val="28"/>
          <w:szCs w:val="28"/>
          <w:lang w:val="en-GB"/>
        </w:rPr>
        <w:t>Emotion Regulation</w:t>
      </w:r>
      <w:r>
        <w:rPr>
          <w:rFonts w:ascii="Arial" w:hAnsi="Arial" w:cs="Arial"/>
          <w:color w:val="C00000"/>
          <w:sz w:val="28"/>
          <w:szCs w:val="28"/>
          <w:lang w:val="en-GB"/>
        </w:rPr>
        <w:t xml:space="preserve"> </w:t>
      </w:r>
      <w:r w:rsidRPr="004674AE">
        <w:rPr>
          <w:rFonts w:ascii="Arial" w:hAnsi="Arial" w:cs="Arial"/>
          <w:color w:val="C00000"/>
          <w:sz w:val="28"/>
          <w:szCs w:val="28"/>
          <w:lang w:val="en-GB"/>
        </w:rPr>
        <w:t>and De-Escalation in Police–Citizen Confrontations</w:t>
      </w:r>
      <w:r>
        <w:rPr>
          <w:rFonts w:ascii="Arial" w:hAnsi="Arial" w:cs="Arial"/>
          <w:color w:val="C00000"/>
          <w:sz w:val="28"/>
          <w:szCs w:val="28"/>
          <w:lang w:val="en-GB"/>
        </w:rPr>
        <w:t xml:space="preserve"> </w:t>
      </w:r>
      <w:r w:rsidR="00F006C1" w:rsidRPr="00632E90">
        <w:rPr>
          <w:rFonts w:ascii="Arial" w:hAnsi="Arial" w:cs="Arial"/>
          <w:color w:val="C00000"/>
          <w:sz w:val="28"/>
          <w:szCs w:val="28"/>
          <w:lang w:val="en-GB"/>
        </w:rPr>
        <w:t>(kl. 11:00-11:25 í N101)</w:t>
      </w:r>
    </w:p>
    <w:p w14:paraId="4F70F8AE" w14:textId="498CD301" w:rsidR="00892332" w:rsidRPr="00632E90" w:rsidRDefault="00892332" w:rsidP="004674AE">
      <w:pPr>
        <w:ind w:left="708"/>
        <w:rPr>
          <w:rFonts w:ascii="Arial" w:hAnsi="Arial" w:cs="Arial"/>
          <w:sz w:val="28"/>
          <w:szCs w:val="28"/>
          <w:lang w:val="en-GB"/>
        </w:rPr>
      </w:pPr>
      <w:r w:rsidRPr="00632E90">
        <w:rPr>
          <w:rFonts w:ascii="Arial" w:hAnsi="Arial" w:cs="Arial"/>
          <w:sz w:val="28"/>
          <w:szCs w:val="28"/>
          <w:lang w:val="en-GB"/>
        </w:rPr>
        <w:t xml:space="preserve">– </w:t>
      </w:r>
      <w:r w:rsidR="004674AE" w:rsidRPr="004674AE">
        <w:rPr>
          <w:rFonts w:ascii="Arial" w:hAnsi="Arial" w:cs="Arial"/>
          <w:sz w:val="28"/>
          <w:szCs w:val="28"/>
          <w:lang w:val="en-GB"/>
        </w:rPr>
        <w:t>Paula Frehe og Andrea</w:t>
      </w:r>
      <w:r w:rsidR="004674AE">
        <w:rPr>
          <w:rFonts w:ascii="Arial" w:hAnsi="Arial" w:cs="Arial"/>
          <w:sz w:val="28"/>
          <w:szCs w:val="28"/>
          <w:lang w:val="en-GB"/>
        </w:rPr>
        <w:t xml:space="preserve"> </w:t>
      </w:r>
      <w:r w:rsidR="004674AE" w:rsidRPr="004674AE">
        <w:rPr>
          <w:rFonts w:ascii="Arial" w:hAnsi="Arial" w:cs="Arial"/>
          <w:sz w:val="28"/>
          <w:szCs w:val="28"/>
          <w:lang w:val="en-GB"/>
        </w:rPr>
        <w:t>Fischbach, Þýski lögregluháskólinn</w:t>
      </w:r>
      <w:r w:rsidR="004674AE">
        <w:rPr>
          <w:rFonts w:ascii="Arial" w:hAnsi="Arial" w:cs="Arial"/>
          <w:sz w:val="28"/>
          <w:szCs w:val="28"/>
          <w:lang w:val="en-GB"/>
        </w:rPr>
        <w:t xml:space="preserve"> </w:t>
      </w:r>
      <w:r w:rsidR="004674AE" w:rsidRPr="004674AE">
        <w:rPr>
          <w:rFonts w:ascii="Arial" w:hAnsi="Arial" w:cs="Arial"/>
          <w:sz w:val="28"/>
          <w:szCs w:val="28"/>
          <w:lang w:val="en-GB"/>
        </w:rPr>
        <w:t>í Münster</w:t>
      </w:r>
    </w:p>
    <w:p w14:paraId="6C41496C" w14:textId="77777777" w:rsidR="008D782C" w:rsidRPr="008D782C" w:rsidRDefault="008D782C" w:rsidP="008D782C">
      <w:pPr>
        <w:rPr>
          <w:rFonts w:ascii="Arial" w:hAnsi="Arial" w:cs="Arial"/>
          <w:lang w:val="en-GB"/>
        </w:rPr>
      </w:pPr>
      <w:r w:rsidRPr="008D782C">
        <w:rPr>
          <w:rFonts w:ascii="Arial" w:hAnsi="Arial" w:cs="Arial"/>
          <w:lang w:val="en-GB"/>
        </w:rPr>
        <w:t xml:space="preserve">Encounters between police officers and citizens in confrontational situations often involve heightened emotions, aggressive behaviour, and a high potential for escalation. While both parties may wish to resolve the incident without violence, differences in perception and emotion regulation can hinder de-escalation. Drawing on theories of emotion regulation (Gross, 2024), emotional intelligence (Salovey &amp; Mayer, 1990), and the KODIAK model of police de-escalation (Lorei et al., 2024), this study addresses the question: </w:t>
      </w:r>
      <w:r w:rsidRPr="008D782C">
        <w:rPr>
          <w:rFonts w:ascii="Arial" w:hAnsi="Arial" w:cs="Arial"/>
          <w:i/>
          <w:iCs/>
          <w:lang w:val="en-GB"/>
        </w:rPr>
        <w:t>Do police officers and citizens differ in their perception and regulation of emotions during confrontations, and how does this affect de-escalation?</w:t>
      </w:r>
    </w:p>
    <w:p w14:paraId="1FAA94D2" w14:textId="77777777" w:rsidR="008D782C" w:rsidRPr="008D782C" w:rsidRDefault="008D782C" w:rsidP="008D782C">
      <w:pPr>
        <w:rPr>
          <w:rFonts w:ascii="Arial" w:hAnsi="Arial" w:cs="Arial"/>
          <w:lang w:val="en-GB"/>
        </w:rPr>
      </w:pPr>
      <w:r w:rsidRPr="008D782C">
        <w:rPr>
          <w:rFonts w:ascii="Arial" w:hAnsi="Arial" w:cs="Arial"/>
          <w:lang w:val="en-GB"/>
        </w:rPr>
        <w:t xml:space="preserve">Previous research has explored emotional labour and stress in policing, but little is known about how citizens perceive and evaluate police actions under identical conditions. To address this gap, we will conduct an experimental cross-sectional study presenting the same video footage of potentially escalating police–citizen interactions to two groups: active-duty patrol officers and citizens without police training (N ≈ 100). Participants will complete </w:t>
      </w:r>
      <w:r w:rsidRPr="008D782C">
        <w:rPr>
          <w:rFonts w:ascii="Arial" w:hAnsi="Arial" w:cs="Arial"/>
          <w:lang w:val="en-GB"/>
        </w:rPr>
        <w:lastRenderedPageBreak/>
        <w:t>validated measures of emotion regulation (ERQ), affect (PANAS), and perception of danger and de-escalation (custom scales).</w:t>
      </w:r>
    </w:p>
    <w:p w14:paraId="6E1BF502" w14:textId="77777777" w:rsidR="008D782C" w:rsidRPr="008D782C" w:rsidRDefault="008D782C" w:rsidP="008D782C">
      <w:pPr>
        <w:rPr>
          <w:rFonts w:ascii="Arial" w:hAnsi="Arial" w:cs="Arial"/>
          <w:lang w:val="en-GB"/>
        </w:rPr>
      </w:pPr>
      <w:r w:rsidRPr="008D782C">
        <w:rPr>
          <w:rFonts w:ascii="Arial" w:hAnsi="Arial" w:cs="Arial"/>
          <w:lang w:val="en-GB"/>
        </w:rPr>
        <w:t>We hypothesise that (1) officers’ professional experience leads to more differentiated threat perception and more effective emotion regulation; (2) citizens experience higher emotional arousal and reduced regulation; and (3) the evaluation of de-escalation strategies differs significantly between the two groups. Data will be analysed using t-tests, ANOVAs, and regression models.</w:t>
      </w:r>
    </w:p>
    <w:p w14:paraId="42E62548" w14:textId="403C86DE" w:rsidR="00C60F43" w:rsidRPr="00F339D4" w:rsidRDefault="008D782C" w:rsidP="003371D3">
      <w:pPr>
        <w:rPr>
          <w:rFonts w:ascii="Arial" w:hAnsi="Arial" w:cs="Arial"/>
          <w:lang w:val="en-GB"/>
        </w:rPr>
      </w:pPr>
      <w:r w:rsidRPr="008D782C">
        <w:rPr>
          <w:rFonts w:ascii="Arial" w:hAnsi="Arial" w:cs="Arial"/>
          <w:lang w:val="en-GB"/>
        </w:rPr>
        <w:t>The expected findings will shed light on perception gaps between police and the public in confrontational contexts and inform training interventions aimed at supporting safer, more empathetic, and effective de-escalation practices.</w:t>
      </w:r>
    </w:p>
    <w:p w14:paraId="30D0CE0E" w14:textId="6B015201" w:rsidR="003371D3" w:rsidRPr="005532F5" w:rsidRDefault="004674AE" w:rsidP="004674AE">
      <w:pPr>
        <w:rPr>
          <w:rFonts w:ascii="Arial" w:hAnsi="Arial" w:cs="Arial"/>
          <w:color w:val="C00000"/>
          <w:sz w:val="28"/>
          <w:szCs w:val="28"/>
        </w:rPr>
      </w:pPr>
      <w:r w:rsidRPr="004674AE">
        <w:rPr>
          <w:rFonts w:ascii="Arial" w:hAnsi="Arial" w:cs="Arial"/>
          <w:color w:val="C00000"/>
          <w:sz w:val="28"/>
          <w:szCs w:val="28"/>
        </w:rPr>
        <w:t>Leiðir til að bæta ákvarðanatöku,</w:t>
      </w:r>
      <w:r>
        <w:rPr>
          <w:rFonts w:ascii="Arial" w:hAnsi="Arial" w:cs="Arial"/>
          <w:color w:val="C00000"/>
          <w:sz w:val="28"/>
          <w:szCs w:val="28"/>
        </w:rPr>
        <w:t xml:space="preserve"> </w:t>
      </w:r>
      <w:r w:rsidRPr="004674AE">
        <w:rPr>
          <w:rFonts w:ascii="Arial" w:hAnsi="Arial" w:cs="Arial"/>
          <w:color w:val="C00000"/>
          <w:sz w:val="28"/>
          <w:szCs w:val="28"/>
        </w:rPr>
        <w:t>streitustjórnun og</w:t>
      </w:r>
      <w:r>
        <w:rPr>
          <w:rFonts w:ascii="Arial" w:hAnsi="Arial" w:cs="Arial"/>
          <w:color w:val="C00000"/>
          <w:sz w:val="28"/>
          <w:szCs w:val="28"/>
        </w:rPr>
        <w:t xml:space="preserve"> </w:t>
      </w:r>
      <w:r w:rsidRPr="004674AE">
        <w:rPr>
          <w:rFonts w:ascii="Arial" w:hAnsi="Arial" w:cs="Arial"/>
          <w:color w:val="C00000"/>
          <w:sz w:val="28"/>
          <w:szCs w:val="28"/>
        </w:rPr>
        <w:t>frammistöðu</w:t>
      </w:r>
      <w:r w:rsidR="00F339D4">
        <w:rPr>
          <w:rFonts w:ascii="Arial" w:hAnsi="Arial" w:cs="Arial"/>
          <w:color w:val="C00000"/>
          <w:sz w:val="28"/>
          <w:szCs w:val="28"/>
        </w:rPr>
        <w:t xml:space="preserve"> </w:t>
      </w:r>
      <w:r w:rsidRPr="004674AE">
        <w:rPr>
          <w:rFonts w:ascii="Arial" w:hAnsi="Arial" w:cs="Arial"/>
          <w:color w:val="C00000"/>
          <w:sz w:val="28"/>
          <w:szCs w:val="28"/>
        </w:rPr>
        <w:t>undir álagi</w:t>
      </w:r>
      <w:r>
        <w:rPr>
          <w:rFonts w:ascii="Arial" w:hAnsi="Arial" w:cs="Arial"/>
          <w:color w:val="C00000"/>
          <w:sz w:val="28"/>
          <w:szCs w:val="28"/>
        </w:rPr>
        <w:t xml:space="preserve"> </w:t>
      </w:r>
      <w:r w:rsidR="003371D3" w:rsidRPr="00632E90">
        <w:rPr>
          <w:rFonts w:ascii="Arial" w:hAnsi="Arial" w:cs="Arial"/>
          <w:color w:val="C00000"/>
          <w:sz w:val="28"/>
          <w:szCs w:val="28"/>
        </w:rPr>
        <w:t>(kl. 1</w:t>
      </w:r>
      <w:r w:rsidR="003371D3">
        <w:rPr>
          <w:rFonts w:ascii="Arial" w:hAnsi="Arial" w:cs="Arial"/>
          <w:color w:val="C00000"/>
          <w:sz w:val="28"/>
          <w:szCs w:val="28"/>
        </w:rPr>
        <w:t>1</w:t>
      </w:r>
      <w:r w:rsidR="003371D3" w:rsidRPr="00632E90">
        <w:rPr>
          <w:rFonts w:ascii="Arial" w:hAnsi="Arial" w:cs="Arial"/>
          <w:color w:val="C00000"/>
          <w:sz w:val="28"/>
          <w:szCs w:val="28"/>
        </w:rPr>
        <w:t>:</w:t>
      </w:r>
      <w:r w:rsidR="003371D3">
        <w:rPr>
          <w:rFonts w:ascii="Arial" w:hAnsi="Arial" w:cs="Arial"/>
          <w:color w:val="C00000"/>
          <w:sz w:val="28"/>
          <w:szCs w:val="28"/>
        </w:rPr>
        <w:t>00</w:t>
      </w:r>
      <w:r w:rsidR="003371D3" w:rsidRPr="00632E90">
        <w:rPr>
          <w:rFonts w:ascii="Arial" w:hAnsi="Arial" w:cs="Arial"/>
          <w:color w:val="C00000"/>
          <w:sz w:val="28"/>
          <w:szCs w:val="28"/>
        </w:rPr>
        <w:t>-10:50 í M101)</w:t>
      </w:r>
    </w:p>
    <w:p w14:paraId="6146544B" w14:textId="77777777" w:rsidR="00DA2305" w:rsidRDefault="003371D3" w:rsidP="00DA2305">
      <w:pPr>
        <w:ind w:left="708"/>
        <w:rPr>
          <w:rFonts w:ascii="Arial" w:hAnsi="Arial" w:cs="Arial"/>
          <w:sz w:val="28"/>
          <w:szCs w:val="28"/>
        </w:rPr>
      </w:pPr>
      <w:r w:rsidRPr="00632E90">
        <w:rPr>
          <w:rFonts w:ascii="Arial" w:hAnsi="Arial" w:cs="Arial"/>
          <w:sz w:val="28"/>
          <w:szCs w:val="28"/>
        </w:rPr>
        <w:t xml:space="preserve">– </w:t>
      </w:r>
      <w:r w:rsidR="00DA2305" w:rsidRPr="00DA2305">
        <w:rPr>
          <w:rFonts w:ascii="Arial" w:hAnsi="Arial" w:cs="Arial"/>
          <w:sz w:val="28"/>
          <w:szCs w:val="28"/>
        </w:rPr>
        <w:t>Hjörtur Hjartarson,</w:t>
      </w:r>
      <w:r w:rsidR="00DA2305">
        <w:rPr>
          <w:rFonts w:ascii="Arial" w:hAnsi="Arial" w:cs="Arial"/>
          <w:sz w:val="28"/>
          <w:szCs w:val="28"/>
        </w:rPr>
        <w:t xml:space="preserve"> </w:t>
      </w:r>
      <w:r w:rsidR="00DA2305" w:rsidRPr="00DA2305">
        <w:rPr>
          <w:rFonts w:ascii="Arial" w:hAnsi="Arial" w:cs="Arial"/>
          <w:sz w:val="28"/>
          <w:szCs w:val="28"/>
        </w:rPr>
        <w:t>Lögreglan á Suðurnesjum</w:t>
      </w:r>
      <w:r w:rsidR="00DA2305">
        <w:rPr>
          <w:rFonts w:ascii="Arial" w:hAnsi="Arial" w:cs="Arial"/>
          <w:sz w:val="28"/>
          <w:szCs w:val="28"/>
        </w:rPr>
        <w:t xml:space="preserve"> </w:t>
      </w:r>
    </w:p>
    <w:p w14:paraId="2D94CA18" w14:textId="13C70598" w:rsidR="004F5A2E" w:rsidRPr="00F339D4" w:rsidRDefault="004F5A2E" w:rsidP="004F5A2E">
      <w:pPr>
        <w:rPr>
          <w:rFonts w:ascii="Arial" w:hAnsi="Arial" w:cs="Arial"/>
        </w:rPr>
      </w:pPr>
      <w:r w:rsidRPr="00F339D4">
        <w:rPr>
          <w:rFonts w:ascii="Arial" w:hAnsi="Arial" w:cs="Arial"/>
        </w:rPr>
        <w:t xml:space="preserve">Í þessu erindi </w:t>
      </w:r>
      <w:r w:rsidR="00F339D4">
        <w:rPr>
          <w:rFonts w:ascii="Arial" w:hAnsi="Arial" w:cs="Arial"/>
        </w:rPr>
        <w:t>verður</w:t>
      </w:r>
      <w:r w:rsidRPr="00F339D4">
        <w:rPr>
          <w:rFonts w:ascii="Arial" w:hAnsi="Arial" w:cs="Arial"/>
        </w:rPr>
        <w:t xml:space="preserve"> fjallað um hvernig hægt er að styrkja ákvarðanatöku lögreglumanna við krefjandi aðstæður með einföldum og hagnýtum aðferðum í þjálfun. Markmiðið er að sýna fram á að með markvissri nálgun sem tekur t.d. mið af raunverkefnum megi ná fram betri niðurstöðum í valdbeitingu, spennulækkandi aðferðarfræði (e. </w:t>
      </w:r>
      <w:r w:rsidR="00F339D4">
        <w:rPr>
          <w:rFonts w:ascii="Arial" w:hAnsi="Arial" w:cs="Arial"/>
        </w:rPr>
        <w:t>d</w:t>
      </w:r>
      <w:r w:rsidRPr="00F339D4">
        <w:rPr>
          <w:rFonts w:ascii="Arial" w:hAnsi="Arial" w:cs="Arial"/>
        </w:rPr>
        <w:t>e-escalation) og streitustjórnun.</w:t>
      </w:r>
    </w:p>
    <w:p w14:paraId="4019CCC5" w14:textId="77777777" w:rsidR="004F5A2E" w:rsidRPr="00F339D4" w:rsidRDefault="004F5A2E" w:rsidP="004F5A2E">
      <w:pPr>
        <w:rPr>
          <w:rFonts w:ascii="Arial" w:hAnsi="Arial" w:cs="Arial"/>
        </w:rPr>
      </w:pPr>
      <w:r w:rsidRPr="00F339D4">
        <w:rPr>
          <w:rFonts w:ascii="Arial" w:hAnsi="Arial" w:cs="Arial"/>
        </w:rPr>
        <w:t>Erindið tengir saman kenningar á borð við Miller’s Law, Hick’s Law og OODA-loop og hvernig nýta megi þessar aðferðir til að fækka atriðum og þannig stytta ákvörðunartökutímann, bæta dómgreind og draga úr flækjustigi við mat á aðstæðum.</w:t>
      </w:r>
    </w:p>
    <w:p w14:paraId="38D16813" w14:textId="77777777" w:rsidR="004F5A2E" w:rsidRPr="00F339D4" w:rsidRDefault="004F5A2E" w:rsidP="004F5A2E">
      <w:pPr>
        <w:rPr>
          <w:rFonts w:ascii="Arial" w:hAnsi="Arial" w:cs="Arial"/>
        </w:rPr>
      </w:pPr>
      <w:r w:rsidRPr="00F339D4">
        <w:rPr>
          <w:rFonts w:ascii="Arial" w:hAnsi="Arial" w:cs="Arial"/>
        </w:rPr>
        <w:t>Með því að fækka valkostum og skerpa fókus, má þjálfa fólk í að taka skýrari og öruggari ákvarðanir, jafnvel undir miklu álagi.</w:t>
      </w:r>
    </w:p>
    <w:p w14:paraId="549277D1" w14:textId="77777777" w:rsidR="004F5A2E" w:rsidRPr="00F339D4" w:rsidRDefault="004F5A2E" w:rsidP="004F5A2E">
      <w:pPr>
        <w:rPr>
          <w:rFonts w:ascii="Arial" w:hAnsi="Arial" w:cs="Arial"/>
        </w:rPr>
      </w:pPr>
      <w:r w:rsidRPr="00F339D4">
        <w:rPr>
          <w:rFonts w:ascii="Arial" w:hAnsi="Arial" w:cs="Arial"/>
        </w:rPr>
        <w:t>Hugmyndin er að sýna fram á hvernig hægt er að byggja raunverulega færni í spennulækkandi aðferðarfræði og ákvarðanatöku með einfaldri en markvissri þjálfun.</w:t>
      </w:r>
    </w:p>
    <w:p w14:paraId="120B81BE" w14:textId="77777777" w:rsidR="004F5A2E" w:rsidRPr="00F339D4" w:rsidRDefault="004F5A2E" w:rsidP="004F5A2E">
      <w:pPr>
        <w:rPr>
          <w:rFonts w:ascii="Arial" w:hAnsi="Arial" w:cs="Arial"/>
        </w:rPr>
      </w:pPr>
      <w:r w:rsidRPr="00F339D4">
        <w:rPr>
          <w:rFonts w:ascii="Arial" w:hAnsi="Arial" w:cs="Arial"/>
        </w:rPr>
        <w:t>Öllu þessu ætla ég að ná fram með því að tengja efnið við þjálfun í valdbeitingu, betri ákvarðanataka út frá valdbeitingarþjálfun.</w:t>
      </w:r>
    </w:p>
    <w:p w14:paraId="29D326F1" w14:textId="552E598E" w:rsidR="00143BA8" w:rsidRPr="00F339D4" w:rsidRDefault="004F5A2E" w:rsidP="00F339D4">
      <w:pPr>
        <w:rPr>
          <w:rFonts w:ascii="Arial" w:hAnsi="Arial" w:cs="Arial"/>
        </w:rPr>
      </w:pPr>
      <w:r w:rsidRPr="00F339D4">
        <w:rPr>
          <w:rFonts w:ascii="Arial" w:hAnsi="Arial" w:cs="Arial"/>
        </w:rPr>
        <w:t>Ég hef unnið hjá lögreglunni á Suðurnesjum frá árinu 2019. Ég hef undanfarið ár stundað meistaranám í áfallastjórnun við Háskólann á Bifröst, og mun leggja lokahönd á það í haust. Samhliða náminu hef ég sinnt þjálfun lögreglumanna á Suðurnesjum. Þar hef ég innleitt þessa fræði í störf mín, og náð góðum árangri. Þessi aðferðarfræði er mér ofarlega í huga í allri þjálfun sem ég sinni.</w:t>
      </w:r>
    </w:p>
    <w:p w14:paraId="5D2EB4A6" w14:textId="1BD56804" w:rsidR="00EE1F1D" w:rsidRPr="00632E90" w:rsidRDefault="00DA2305" w:rsidP="00DA2305">
      <w:pPr>
        <w:tabs>
          <w:tab w:val="left" w:pos="1370"/>
        </w:tabs>
        <w:rPr>
          <w:rFonts w:ascii="Arial" w:hAnsi="Arial" w:cs="Arial"/>
          <w:color w:val="C00000"/>
          <w:sz w:val="28"/>
          <w:szCs w:val="28"/>
          <w:lang w:val="en-GB"/>
        </w:rPr>
      </w:pPr>
      <w:r w:rsidRPr="00DA2305">
        <w:rPr>
          <w:rFonts w:ascii="Arial" w:hAnsi="Arial" w:cs="Arial"/>
          <w:color w:val="C00000"/>
          <w:sz w:val="28"/>
          <w:szCs w:val="28"/>
          <w:lang w:val="en-GB"/>
        </w:rPr>
        <w:t>Perceptions and attitudes</w:t>
      </w:r>
      <w:r>
        <w:rPr>
          <w:rFonts w:ascii="Arial" w:hAnsi="Arial" w:cs="Arial"/>
          <w:color w:val="C00000"/>
          <w:sz w:val="28"/>
          <w:szCs w:val="28"/>
          <w:lang w:val="en-GB"/>
        </w:rPr>
        <w:t xml:space="preserve"> </w:t>
      </w:r>
      <w:r w:rsidRPr="00DA2305">
        <w:rPr>
          <w:rFonts w:ascii="Arial" w:hAnsi="Arial" w:cs="Arial"/>
          <w:color w:val="C00000"/>
          <w:sz w:val="28"/>
          <w:szCs w:val="28"/>
          <w:lang w:val="en-GB"/>
        </w:rPr>
        <w:t>toward police among justice</w:t>
      </w:r>
      <w:r>
        <w:rPr>
          <w:rFonts w:ascii="Arial" w:hAnsi="Arial" w:cs="Arial"/>
          <w:color w:val="C00000"/>
          <w:sz w:val="28"/>
          <w:szCs w:val="28"/>
          <w:lang w:val="en-GB"/>
        </w:rPr>
        <w:t>-</w:t>
      </w:r>
      <w:r w:rsidRPr="00DA2305">
        <w:rPr>
          <w:rFonts w:ascii="Arial" w:hAnsi="Arial" w:cs="Arial"/>
          <w:color w:val="C00000"/>
          <w:sz w:val="28"/>
          <w:szCs w:val="28"/>
          <w:lang w:val="en-GB"/>
        </w:rPr>
        <w:t>involved</w:t>
      </w:r>
      <w:r>
        <w:rPr>
          <w:rFonts w:ascii="Arial" w:hAnsi="Arial" w:cs="Arial"/>
          <w:color w:val="C00000"/>
          <w:sz w:val="28"/>
          <w:szCs w:val="28"/>
          <w:lang w:val="en-GB"/>
        </w:rPr>
        <w:t xml:space="preserve"> </w:t>
      </w:r>
      <w:r w:rsidRPr="00DA2305">
        <w:rPr>
          <w:rFonts w:ascii="Arial" w:hAnsi="Arial" w:cs="Arial"/>
          <w:color w:val="C00000"/>
          <w:sz w:val="28"/>
          <w:szCs w:val="28"/>
          <w:lang w:val="en-GB"/>
        </w:rPr>
        <w:t>youths</w:t>
      </w:r>
      <w:r>
        <w:rPr>
          <w:rFonts w:ascii="Arial" w:hAnsi="Arial" w:cs="Arial"/>
          <w:color w:val="C00000"/>
          <w:sz w:val="28"/>
          <w:szCs w:val="28"/>
          <w:lang w:val="en-GB"/>
        </w:rPr>
        <w:t>’</w:t>
      </w:r>
      <w:r w:rsidRPr="00DA2305">
        <w:rPr>
          <w:rFonts w:ascii="Arial" w:hAnsi="Arial" w:cs="Arial"/>
          <w:color w:val="C00000"/>
          <w:sz w:val="28"/>
          <w:szCs w:val="28"/>
          <w:lang w:val="en-GB"/>
        </w:rPr>
        <w:t xml:space="preserve"> parents: a</w:t>
      </w:r>
      <w:r>
        <w:rPr>
          <w:rFonts w:ascii="Arial" w:hAnsi="Arial" w:cs="Arial"/>
          <w:color w:val="C00000"/>
          <w:sz w:val="28"/>
          <w:szCs w:val="28"/>
          <w:lang w:val="en-GB"/>
        </w:rPr>
        <w:t xml:space="preserve"> </w:t>
      </w:r>
      <w:r w:rsidRPr="00DA2305">
        <w:rPr>
          <w:rFonts w:ascii="Arial" w:hAnsi="Arial" w:cs="Arial"/>
          <w:color w:val="C00000"/>
          <w:sz w:val="28"/>
          <w:szCs w:val="28"/>
          <w:lang w:val="en-GB"/>
        </w:rPr>
        <w:t>scoping review</w:t>
      </w:r>
      <w:r>
        <w:rPr>
          <w:rFonts w:ascii="Arial" w:hAnsi="Arial" w:cs="Arial"/>
          <w:color w:val="C00000"/>
          <w:sz w:val="28"/>
          <w:szCs w:val="28"/>
          <w:lang w:val="en-GB"/>
        </w:rPr>
        <w:t xml:space="preserve"> </w:t>
      </w:r>
      <w:r w:rsidR="00EE1F1D" w:rsidRPr="00632E90">
        <w:rPr>
          <w:rFonts w:ascii="Arial" w:hAnsi="Arial" w:cs="Arial"/>
          <w:color w:val="C00000"/>
          <w:sz w:val="28"/>
          <w:szCs w:val="28"/>
          <w:lang w:val="en-GB"/>
        </w:rPr>
        <w:t>(kl. 11:00-11:25 í M102)</w:t>
      </w:r>
    </w:p>
    <w:p w14:paraId="4AB2EDC3" w14:textId="5C58AAC3" w:rsidR="006B0A8A" w:rsidRDefault="00EE1F1D" w:rsidP="00DA2305">
      <w:pPr>
        <w:ind w:left="708"/>
        <w:rPr>
          <w:rFonts w:ascii="Arial" w:hAnsi="Arial" w:cs="Arial"/>
          <w:sz w:val="28"/>
          <w:szCs w:val="28"/>
        </w:rPr>
      </w:pPr>
      <w:r w:rsidRPr="00632E90">
        <w:rPr>
          <w:rFonts w:ascii="Arial" w:hAnsi="Arial" w:cs="Arial"/>
          <w:sz w:val="28"/>
          <w:szCs w:val="28"/>
        </w:rPr>
        <w:t xml:space="preserve">– </w:t>
      </w:r>
      <w:r w:rsidR="00DA2305" w:rsidRPr="00DA2305">
        <w:rPr>
          <w:rFonts w:ascii="Arial" w:hAnsi="Arial" w:cs="Arial"/>
          <w:sz w:val="28"/>
          <w:szCs w:val="28"/>
        </w:rPr>
        <w:t>Chato Rasoal og Tony</w:t>
      </w:r>
      <w:r w:rsidR="00DA2305">
        <w:rPr>
          <w:rFonts w:ascii="Arial" w:hAnsi="Arial" w:cs="Arial"/>
          <w:sz w:val="28"/>
          <w:szCs w:val="28"/>
        </w:rPr>
        <w:t xml:space="preserve"> </w:t>
      </w:r>
      <w:r w:rsidR="00DA2305" w:rsidRPr="00DA2305">
        <w:rPr>
          <w:rFonts w:ascii="Arial" w:hAnsi="Arial" w:cs="Arial"/>
          <w:sz w:val="28"/>
          <w:szCs w:val="28"/>
        </w:rPr>
        <w:t>Mickelsson Blomqvist,</w:t>
      </w:r>
      <w:r w:rsidR="00DA2305">
        <w:rPr>
          <w:rFonts w:ascii="Arial" w:hAnsi="Arial" w:cs="Arial"/>
          <w:sz w:val="28"/>
          <w:szCs w:val="28"/>
        </w:rPr>
        <w:t xml:space="preserve"> </w:t>
      </w:r>
      <w:r w:rsidR="00DA2305" w:rsidRPr="00DA2305">
        <w:rPr>
          <w:rFonts w:ascii="Arial" w:hAnsi="Arial" w:cs="Arial"/>
          <w:sz w:val="28"/>
          <w:szCs w:val="28"/>
        </w:rPr>
        <w:t>Södertörn háskóli</w:t>
      </w:r>
    </w:p>
    <w:p w14:paraId="4ED1ED37" w14:textId="77777777" w:rsidR="00A061ED" w:rsidRDefault="004F5A2E" w:rsidP="00D30E2D">
      <w:pPr>
        <w:rPr>
          <w:rFonts w:ascii="Arial" w:hAnsi="Arial" w:cs="Arial"/>
          <w:lang w:val="en-GB"/>
        </w:rPr>
      </w:pPr>
      <w:r w:rsidRPr="004F5A2E">
        <w:rPr>
          <w:rFonts w:ascii="Arial" w:hAnsi="Arial" w:cs="Arial"/>
          <w:lang w:val="en-GB"/>
        </w:rPr>
        <w:t xml:space="preserve">Purpose - This scoping review mapped the extant literature on parents with a justice-involved youth and their attitudes and perceptions toward police. The study aimed to explore two research questions: (1) How do perceptions between parent and youth correspond? and (2) What factors affect the parental perception of police? </w:t>
      </w:r>
    </w:p>
    <w:p w14:paraId="45BDF1F1" w14:textId="77777777" w:rsidR="00A061ED" w:rsidRDefault="004F5A2E" w:rsidP="00D30E2D">
      <w:pPr>
        <w:rPr>
          <w:rFonts w:ascii="Arial" w:hAnsi="Arial" w:cs="Arial"/>
          <w:lang w:val="en-GB"/>
        </w:rPr>
      </w:pPr>
      <w:r w:rsidRPr="004F5A2E">
        <w:rPr>
          <w:rFonts w:ascii="Arial" w:hAnsi="Arial" w:cs="Arial"/>
          <w:lang w:val="en-GB"/>
        </w:rPr>
        <w:lastRenderedPageBreak/>
        <w:t xml:space="preserve">Design/methodology/approach - A total of 14 studies were identified and analyzed. The review focused on understanding the relationship between parental and youth perceptions of police, as well as identifying factors that influence parental attitudes. </w:t>
      </w:r>
    </w:p>
    <w:p w14:paraId="0E81AC47" w14:textId="77777777" w:rsidR="00A061ED" w:rsidRDefault="004F5A2E" w:rsidP="00D30E2D">
      <w:pPr>
        <w:rPr>
          <w:rFonts w:ascii="Arial" w:hAnsi="Arial" w:cs="Arial"/>
          <w:lang w:val="en-GB"/>
        </w:rPr>
      </w:pPr>
      <w:r w:rsidRPr="004F5A2E">
        <w:rPr>
          <w:rFonts w:ascii="Arial" w:hAnsi="Arial" w:cs="Arial"/>
          <w:lang w:val="en-GB"/>
        </w:rPr>
        <w:t xml:space="preserve">Findings - In short, parents' perception of police strongly corresponds to that of youths' perception of police and parents with negative views of the police significantly impact how their children perceive law enforcement. Parental perceptions were found to be influenced by demographic, interpersonal and contextual factors. Notably, police officers' communicative skills, transparency and ability to interact with parents without stigmatizing them were critical in shaping positive perceptions. </w:t>
      </w:r>
    </w:p>
    <w:p w14:paraId="5CF1939E" w14:textId="77777777" w:rsidR="00A061ED" w:rsidRDefault="004F5A2E" w:rsidP="00D30E2D">
      <w:pPr>
        <w:rPr>
          <w:rFonts w:ascii="Arial" w:hAnsi="Arial" w:cs="Arial"/>
          <w:lang w:val="en-GB"/>
        </w:rPr>
      </w:pPr>
      <w:r w:rsidRPr="004F5A2E">
        <w:rPr>
          <w:rFonts w:ascii="Arial" w:hAnsi="Arial" w:cs="Arial"/>
          <w:lang w:val="en-GB"/>
        </w:rPr>
        <w:t xml:space="preserve">Research limitations- The findings are based on a geographically limited number of studies. Future research should further explore these dynamics in different sociocultural contexts and expand the sample size for broader conclusions. </w:t>
      </w:r>
    </w:p>
    <w:p w14:paraId="64CEDDDD" w14:textId="77777777" w:rsidR="00A061ED" w:rsidRDefault="004F5A2E" w:rsidP="00D30E2D">
      <w:pPr>
        <w:rPr>
          <w:rFonts w:ascii="Arial" w:hAnsi="Arial" w:cs="Arial"/>
          <w:lang w:val="en-GB"/>
        </w:rPr>
      </w:pPr>
      <w:r w:rsidRPr="004F5A2E">
        <w:rPr>
          <w:rFonts w:ascii="Arial" w:hAnsi="Arial" w:cs="Arial"/>
          <w:lang w:val="en-GB"/>
        </w:rPr>
        <w:t xml:space="preserve">Practical implications - The study underscores the importance of police officers developing strong communication skills and engaging with parents in a manner that avoids stigmatization. Improved interactions between law enforcement and families are essential for supporting justice-involved youth. </w:t>
      </w:r>
    </w:p>
    <w:p w14:paraId="17FC6A61" w14:textId="3AB8F655" w:rsidR="00A515F0" w:rsidRPr="00D17C9A" w:rsidRDefault="004F5A2E" w:rsidP="00D30E2D">
      <w:pPr>
        <w:rPr>
          <w:rFonts w:ascii="Arial" w:hAnsi="Arial" w:cs="Arial"/>
          <w:lang w:val="en-GB"/>
        </w:rPr>
      </w:pPr>
      <w:r w:rsidRPr="004F5A2E">
        <w:rPr>
          <w:rFonts w:ascii="Arial" w:hAnsi="Arial" w:cs="Arial"/>
          <w:lang w:val="en-GB"/>
        </w:rPr>
        <w:t>Originality/value - This review highlights the role of parental attitudes in shaping youth perceptions of law enforcement that may inform police training aimed at fostering cooperation with families.</w:t>
      </w:r>
    </w:p>
    <w:p w14:paraId="1E456338" w14:textId="3672BA66" w:rsidR="00A515F0" w:rsidRPr="00A515F0" w:rsidRDefault="00DA2305" w:rsidP="00DA2305">
      <w:pPr>
        <w:tabs>
          <w:tab w:val="left" w:pos="1370"/>
        </w:tabs>
        <w:rPr>
          <w:rFonts w:ascii="Arial" w:hAnsi="Arial" w:cs="Arial"/>
          <w:color w:val="C00000"/>
          <w:sz w:val="28"/>
          <w:szCs w:val="28"/>
        </w:rPr>
      </w:pPr>
      <w:r w:rsidRPr="00DA2305">
        <w:rPr>
          <w:rFonts w:ascii="Arial" w:hAnsi="Arial" w:cs="Arial"/>
          <w:color w:val="C00000"/>
          <w:sz w:val="28"/>
          <w:szCs w:val="28"/>
        </w:rPr>
        <w:t>Kynferðisleg áreitni</w:t>
      </w:r>
      <w:r>
        <w:rPr>
          <w:rFonts w:ascii="Arial" w:hAnsi="Arial" w:cs="Arial"/>
          <w:color w:val="C00000"/>
          <w:sz w:val="28"/>
          <w:szCs w:val="28"/>
        </w:rPr>
        <w:t xml:space="preserve"> </w:t>
      </w:r>
      <w:r w:rsidRPr="00DA2305">
        <w:rPr>
          <w:rFonts w:ascii="Arial" w:hAnsi="Arial" w:cs="Arial"/>
          <w:color w:val="C00000"/>
          <w:sz w:val="28"/>
          <w:szCs w:val="28"/>
        </w:rPr>
        <w:t>innan lögreglunnar:</w:t>
      </w:r>
      <w:r>
        <w:rPr>
          <w:rFonts w:ascii="Arial" w:hAnsi="Arial" w:cs="Arial"/>
          <w:color w:val="C00000"/>
          <w:sz w:val="28"/>
          <w:szCs w:val="28"/>
        </w:rPr>
        <w:t xml:space="preserve"> </w:t>
      </w:r>
      <w:r w:rsidRPr="00DA2305">
        <w:rPr>
          <w:rFonts w:ascii="Arial" w:hAnsi="Arial" w:cs="Arial"/>
          <w:color w:val="C00000"/>
          <w:sz w:val="28"/>
          <w:szCs w:val="28"/>
        </w:rPr>
        <w:t>eru öll jafn útsett?</w:t>
      </w:r>
      <w:r>
        <w:rPr>
          <w:rFonts w:ascii="Arial" w:hAnsi="Arial" w:cs="Arial"/>
          <w:color w:val="C00000"/>
          <w:sz w:val="28"/>
          <w:szCs w:val="28"/>
        </w:rPr>
        <w:t xml:space="preserve"> </w:t>
      </w:r>
      <w:r w:rsidR="00A515F0" w:rsidRPr="00A515F0">
        <w:rPr>
          <w:rFonts w:ascii="Arial" w:hAnsi="Arial" w:cs="Arial"/>
          <w:color w:val="C00000"/>
          <w:sz w:val="28"/>
          <w:szCs w:val="28"/>
        </w:rPr>
        <w:t xml:space="preserve">(kl. 11:00-11:25 í </w:t>
      </w:r>
      <w:r w:rsidR="00183434">
        <w:rPr>
          <w:rFonts w:ascii="Arial" w:hAnsi="Arial" w:cs="Arial"/>
          <w:color w:val="C00000"/>
          <w:sz w:val="28"/>
          <w:szCs w:val="28"/>
        </w:rPr>
        <w:t>N102</w:t>
      </w:r>
      <w:r w:rsidR="00A515F0" w:rsidRPr="00A515F0">
        <w:rPr>
          <w:rFonts w:ascii="Arial" w:hAnsi="Arial" w:cs="Arial"/>
          <w:color w:val="C00000"/>
          <w:sz w:val="28"/>
          <w:szCs w:val="28"/>
        </w:rPr>
        <w:t>)</w:t>
      </w:r>
    </w:p>
    <w:p w14:paraId="0D0AA898" w14:textId="30500408" w:rsidR="00DA2305" w:rsidRDefault="00A515F0" w:rsidP="00DA2305">
      <w:pPr>
        <w:ind w:left="708"/>
        <w:rPr>
          <w:rFonts w:ascii="Arial" w:hAnsi="Arial" w:cs="Arial"/>
          <w:sz w:val="28"/>
          <w:szCs w:val="28"/>
        </w:rPr>
      </w:pPr>
      <w:r w:rsidRPr="00A515F0">
        <w:rPr>
          <w:rFonts w:ascii="Arial" w:hAnsi="Arial" w:cs="Arial"/>
          <w:sz w:val="28"/>
          <w:szCs w:val="28"/>
        </w:rPr>
        <w:t xml:space="preserve">– </w:t>
      </w:r>
      <w:r w:rsidR="00DA2305" w:rsidRPr="00DA2305">
        <w:rPr>
          <w:rFonts w:ascii="Arial" w:hAnsi="Arial" w:cs="Arial"/>
          <w:sz w:val="28"/>
          <w:szCs w:val="28"/>
        </w:rPr>
        <w:t>Finnborg S. Steinþórsdóttir</w:t>
      </w:r>
      <w:r w:rsidR="00DA2305">
        <w:rPr>
          <w:rFonts w:ascii="Arial" w:hAnsi="Arial" w:cs="Arial"/>
          <w:sz w:val="28"/>
          <w:szCs w:val="28"/>
        </w:rPr>
        <w:t xml:space="preserve"> </w:t>
      </w:r>
      <w:r w:rsidR="00DA2305" w:rsidRPr="00DA2305">
        <w:rPr>
          <w:rFonts w:ascii="Arial" w:hAnsi="Arial" w:cs="Arial"/>
          <w:sz w:val="28"/>
          <w:szCs w:val="28"/>
        </w:rPr>
        <w:t>og Gyða M.</w:t>
      </w:r>
      <w:r w:rsidR="00DA2305">
        <w:rPr>
          <w:rFonts w:ascii="Arial" w:hAnsi="Arial" w:cs="Arial"/>
          <w:sz w:val="28"/>
          <w:szCs w:val="28"/>
        </w:rPr>
        <w:t xml:space="preserve"> </w:t>
      </w:r>
      <w:r w:rsidR="00DA2305" w:rsidRPr="00DA2305">
        <w:rPr>
          <w:rFonts w:ascii="Arial" w:hAnsi="Arial" w:cs="Arial"/>
          <w:sz w:val="28"/>
          <w:szCs w:val="28"/>
        </w:rPr>
        <w:t>Pétursdóttir, Háskóli</w:t>
      </w:r>
      <w:r w:rsidR="00DA2305">
        <w:rPr>
          <w:rFonts w:ascii="Arial" w:hAnsi="Arial" w:cs="Arial"/>
          <w:sz w:val="28"/>
          <w:szCs w:val="28"/>
        </w:rPr>
        <w:t xml:space="preserve"> </w:t>
      </w:r>
      <w:r w:rsidR="00DA2305" w:rsidRPr="00DA2305">
        <w:rPr>
          <w:rFonts w:ascii="Arial" w:hAnsi="Arial" w:cs="Arial"/>
          <w:sz w:val="28"/>
          <w:szCs w:val="28"/>
        </w:rPr>
        <w:t>Íslands</w:t>
      </w:r>
    </w:p>
    <w:p w14:paraId="2CD700E1" w14:textId="57BDA0D6" w:rsidR="00A515F0" w:rsidRPr="00A515F0" w:rsidRDefault="004F5A2E" w:rsidP="004F5A2E">
      <w:pPr>
        <w:rPr>
          <w:rFonts w:ascii="Arial" w:hAnsi="Arial" w:cs="Arial"/>
        </w:rPr>
      </w:pPr>
      <w:r w:rsidRPr="004F5A2E">
        <w:rPr>
          <w:rFonts w:ascii="Arial" w:hAnsi="Arial" w:cs="Arial"/>
        </w:rPr>
        <w:t xml:space="preserve">Kynferðisleg áreitni innan lögreglunnar hefur talsvert verið rannsökuð á undanförnum árum og hafa rannsóknir mest beinst að menntuðum lögreglumönnum. Minna er vitað um reynslu annars starfsfólks lögreglunnar, s.s. borgaralegs starfsfólks og lögreglunema. Í þessari rannsókn beinum við sjónum að mismunandi birtingarmyndum kynferðislegrar áreitni eftir starfi. Í erindinu verða kynntar niðurstöður rannsóknar sem byggir á spurningalistakönnun sem lögð var fyrir allt starfsfólk lögreglunnar árið 2022. Í könnuninni var spurt um atriði er lúta að vinnumenningu og kynjuðum valdatengslum, þ.á.m. kynferðislegri áreitni, sem greina má út frá félagslegum áhrifaþáttum s.s. kyni, aldri, staðsetningu starfsstöðvar og starfaflokkun. Niðurstöðurnar sýna að kynferðisleg áreitni er útbreidd innan lögreglunnar. Stór hluti kvenna, óháð starfaflokkun, hefur orðið fyrir kynferðislegri áreitni í starfi sínu eða í tengslum við starf sitt í lögreglunni. Konur sem eru menntaðir lögreglumenn eru líklegri en aðrar konur innan lögreglunnar til að verða fyrir slíkri hegðun og að skilgreina sig sem þolendur kynferðislegrar áreitni. Niðurstöður rannsóknarinnar veita dýpri innsýn í umfang og mismunandi birtingarmyndir kynferðislegrar áreitni, sem og í kynjuð valdatengsl og vinnumenningu innan lögreglunnar. Niðurstöðurnar benda til þess að lögreglan þurfi að grípa til viðamikilla og markvissra aðgerða til bæta vinnumenninguna og vinna gegn kynferðislegri áreitni innan vinnustaðarins. </w:t>
      </w:r>
    </w:p>
    <w:p w14:paraId="31070B83" w14:textId="77777777" w:rsidR="00400353" w:rsidRDefault="00400353" w:rsidP="00DA2305">
      <w:pPr>
        <w:rPr>
          <w:rFonts w:ascii="Arial" w:hAnsi="Arial" w:cs="Arial"/>
          <w:color w:val="C00000"/>
          <w:sz w:val="28"/>
          <w:szCs w:val="28"/>
          <w:lang w:val="en-GB"/>
        </w:rPr>
      </w:pPr>
    </w:p>
    <w:p w14:paraId="268A0F04" w14:textId="7E0F6E4A" w:rsidR="00892332" w:rsidRPr="00632E90" w:rsidRDefault="00DA2305" w:rsidP="00DA2305">
      <w:pPr>
        <w:rPr>
          <w:rFonts w:ascii="Arial" w:hAnsi="Arial" w:cs="Arial"/>
          <w:color w:val="C00000"/>
          <w:sz w:val="28"/>
          <w:szCs w:val="28"/>
          <w:lang w:val="en-GB"/>
        </w:rPr>
      </w:pPr>
      <w:r w:rsidRPr="00DA2305">
        <w:rPr>
          <w:rFonts w:ascii="Arial" w:hAnsi="Arial" w:cs="Arial"/>
          <w:color w:val="C00000"/>
          <w:sz w:val="28"/>
          <w:szCs w:val="28"/>
          <w:lang w:val="en-GB"/>
        </w:rPr>
        <w:lastRenderedPageBreak/>
        <w:t>Eyes on the Street, Stability</w:t>
      </w:r>
      <w:r>
        <w:rPr>
          <w:rFonts w:ascii="Arial" w:hAnsi="Arial" w:cs="Arial"/>
          <w:color w:val="C00000"/>
          <w:sz w:val="28"/>
          <w:szCs w:val="28"/>
          <w:lang w:val="en-GB"/>
        </w:rPr>
        <w:t xml:space="preserve"> </w:t>
      </w:r>
      <w:r w:rsidRPr="00DA2305">
        <w:rPr>
          <w:rFonts w:ascii="Arial" w:hAnsi="Arial" w:cs="Arial"/>
          <w:color w:val="C00000"/>
          <w:sz w:val="28"/>
          <w:szCs w:val="28"/>
          <w:lang w:val="en-GB"/>
        </w:rPr>
        <w:t>in the Encounter? Exploring</w:t>
      </w:r>
      <w:r>
        <w:rPr>
          <w:rFonts w:ascii="Arial" w:hAnsi="Arial" w:cs="Arial"/>
          <w:color w:val="C00000"/>
          <w:sz w:val="28"/>
          <w:szCs w:val="28"/>
          <w:lang w:val="en-GB"/>
        </w:rPr>
        <w:t xml:space="preserve"> </w:t>
      </w:r>
      <w:r w:rsidRPr="00DA2305">
        <w:rPr>
          <w:rFonts w:ascii="Arial" w:hAnsi="Arial" w:cs="Arial"/>
          <w:color w:val="C00000"/>
          <w:sz w:val="28"/>
          <w:szCs w:val="28"/>
          <w:lang w:val="en-GB"/>
        </w:rPr>
        <w:t>the De-Escalation Value of</w:t>
      </w:r>
      <w:r>
        <w:rPr>
          <w:rFonts w:ascii="Arial" w:hAnsi="Arial" w:cs="Arial"/>
          <w:color w:val="C00000"/>
          <w:sz w:val="28"/>
          <w:szCs w:val="28"/>
          <w:lang w:val="en-GB"/>
        </w:rPr>
        <w:t xml:space="preserve"> </w:t>
      </w:r>
      <w:r w:rsidRPr="00DA2305">
        <w:rPr>
          <w:rFonts w:ascii="Arial" w:hAnsi="Arial" w:cs="Arial"/>
          <w:color w:val="C00000"/>
          <w:sz w:val="28"/>
          <w:szCs w:val="28"/>
          <w:lang w:val="en-GB"/>
        </w:rPr>
        <w:t>CCTV in Public Policing</w:t>
      </w:r>
      <w:r>
        <w:rPr>
          <w:rFonts w:ascii="Arial" w:hAnsi="Arial" w:cs="Arial"/>
          <w:color w:val="C00000"/>
          <w:sz w:val="28"/>
          <w:szCs w:val="28"/>
          <w:lang w:val="en-GB"/>
        </w:rPr>
        <w:t xml:space="preserve"> </w:t>
      </w:r>
      <w:r w:rsidR="006F23AA" w:rsidRPr="00632E90">
        <w:rPr>
          <w:rFonts w:ascii="Arial" w:hAnsi="Arial" w:cs="Arial"/>
          <w:color w:val="C00000"/>
          <w:sz w:val="28"/>
          <w:szCs w:val="28"/>
          <w:lang w:val="en-GB"/>
        </w:rPr>
        <w:t>(kl. 11:25-11:50 í N101)</w:t>
      </w:r>
    </w:p>
    <w:p w14:paraId="196EC254" w14:textId="49BDA550" w:rsidR="00892332" w:rsidRPr="00632E90" w:rsidRDefault="00892332" w:rsidP="00DA2305">
      <w:pPr>
        <w:ind w:left="708"/>
        <w:rPr>
          <w:rFonts w:ascii="Arial" w:hAnsi="Arial" w:cs="Arial"/>
          <w:sz w:val="28"/>
          <w:szCs w:val="28"/>
        </w:rPr>
      </w:pPr>
      <w:r w:rsidRPr="00632E90">
        <w:rPr>
          <w:rFonts w:ascii="Arial" w:hAnsi="Arial" w:cs="Arial"/>
          <w:sz w:val="28"/>
          <w:szCs w:val="28"/>
        </w:rPr>
        <w:t xml:space="preserve">– </w:t>
      </w:r>
      <w:r w:rsidR="00DA2305" w:rsidRPr="00DA2305">
        <w:rPr>
          <w:rFonts w:ascii="Arial" w:hAnsi="Arial" w:cs="Arial"/>
          <w:sz w:val="28"/>
          <w:szCs w:val="28"/>
        </w:rPr>
        <w:t>Andrew Paul Hill, Háskólinn</w:t>
      </w:r>
      <w:r w:rsidR="00DA2305">
        <w:rPr>
          <w:rFonts w:ascii="Arial" w:hAnsi="Arial" w:cs="Arial"/>
          <w:sz w:val="28"/>
          <w:szCs w:val="28"/>
        </w:rPr>
        <w:t xml:space="preserve"> </w:t>
      </w:r>
      <w:r w:rsidR="00DA2305" w:rsidRPr="00DA2305">
        <w:rPr>
          <w:rFonts w:ascii="Arial" w:hAnsi="Arial" w:cs="Arial"/>
          <w:sz w:val="28"/>
          <w:szCs w:val="28"/>
        </w:rPr>
        <w:t>á Akureyri og Guðrún Helga</w:t>
      </w:r>
      <w:r w:rsidR="00DA2305">
        <w:rPr>
          <w:rFonts w:ascii="Arial" w:hAnsi="Arial" w:cs="Arial"/>
          <w:sz w:val="28"/>
          <w:szCs w:val="28"/>
        </w:rPr>
        <w:t xml:space="preserve"> </w:t>
      </w:r>
      <w:r w:rsidR="00DA2305" w:rsidRPr="00DA2305">
        <w:rPr>
          <w:rFonts w:ascii="Arial" w:hAnsi="Arial" w:cs="Arial"/>
          <w:sz w:val="28"/>
          <w:szCs w:val="28"/>
        </w:rPr>
        <w:t>Guðbjartsdóttir, Lögreglan á</w:t>
      </w:r>
      <w:r w:rsidR="00DA2305">
        <w:rPr>
          <w:rFonts w:ascii="Arial" w:hAnsi="Arial" w:cs="Arial"/>
          <w:sz w:val="28"/>
          <w:szCs w:val="28"/>
        </w:rPr>
        <w:t xml:space="preserve"> </w:t>
      </w:r>
      <w:r w:rsidR="00DA2305" w:rsidRPr="00DA2305">
        <w:rPr>
          <w:rFonts w:ascii="Arial" w:hAnsi="Arial" w:cs="Arial"/>
          <w:sz w:val="28"/>
          <w:szCs w:val="28"/>
        </w:rPr>
        <w:t>höfuðborgarsvæðinu</w:t>
      </w:r>
    </w:p>
    <w:p w14:paraId="32BD7425" w14:textId="29171D48" w:rsidR="00F62757" w:rsidRDefault="007D4EFD" w:rsidP="00D30E2D">
      <w:pPr>
        <w:rPr>
          <w:rFonts w:ascii="Arial" w:hAnsi="Arial" w:cs="Arial"/>
          <w:lang w:val="en-GB"/>
        </w:rPr>
      </w:pPr>
      <w:r w:rsidRPr="007D4EFD">
        <w:rPr>
          <w:rFonts w:ascii="Arial" w:hAnsi="Arial" w:cs="Arial"/>
          <w:lang w:val="en-GB"/>
        </w:rPr>
        <w:t xml:space="preserve">This paper explores the potential role of CCTV as a contributor to de-escalation in police-public encounters, examining whether – and under what conditions – surveillance technologies may reduce the volatility of frontline interactions. Grounded in deterrence theory, this analysis moves beyond traditional understandings of CCTV as a reactive or evidentiary tool, asking instead whether its presence, placement, and operational use might actively shape behaviour in ways that support non-coercive policing. De-escalation is conceptualised here as a situational outcome influenced by both environmental and relational factors, including perceived accountability, behavioural awareness, and situational clarity. The core question addressed is: </w:t>
      </w:r>
      <w:r w:rsidRPr="007D2C23">
        <w:rPr>
          <w:rFonts w:ascii="Arial" w:hAnsi="Arial" w:cs="Arial"/>
          <w:i/>
          <w:iCs/>
          <w:lang w:val="en-GB"/>
        </w:rPr>
        <w:t xml:space="preserve">Can the strategic deployment of CCTV support de-escalation in everyday policing, particularly in high-trust, low-conflict societies such as Iceland? </w:t>
      </w:r>
      <w:r w:rsidRPr="007D4EFD">
        <w:rPr>
          <w:rFonts w:ascii="Arial" w:hAnsi="Arial" w:cs="Arial"/>
          <w:lang w:val="en-GB"/>
        </w:rPr>
        <w:t>Drawing on interdisciplinary literature, the paper maps theoretical pathways through which CCTV may impact officer and citizen conduct and public perceptions of legitimacy. It concludes by proposing a research agenda grounded in the principles of evidence-based policing and the ‘What Works’ framework. This agenda will serve as the foundation for a future applied research collaboration between the Icelandic police and the University of Akureyri. The project aims to evaluate the de-escalatory value of CCTV in local policing contexts, contributing both to academic scholarship and to the practical development of harm-reduction strategies in public safety.</w:t>
      </w:r>
    </w:p>
    <w:p w14:paraId="32DB313E" w14:textId="1C81B535" w:rsidR="00892332" w:rsidRPr="00C923D1" w:rsidRDefault="00DA2305" w:rsidP="00DA2305">
      <w:pPr>
        <w:rPr>
          <w:rFonts w:ascii="Arial" w:hAnsi="Arial" w:cs="Arial"/>
          <w:color w:val="C00000"/>
          <w:sz w:val="28"/>
          <w:szCs w:val="28"/>
        </w:rPr>
      </w:pPr>
      <w:r w:rsidRPr="00DA2305">
        <w:rPr>
          <w:rFonts w:ascii="Arial" w:hAnsi="Arial" w:cs="Arial"/>
          <w:color w:val="C00000"/>
          <w:sz w:val="28"/>
          <w:szCs w:val="28"/>
        </w:rPr>
        <w:t>Andlegur undirbúningur</w:t>
      </w:r>
      <w:r>
        <w:rPr>
          <w:rFonts w:ascii="Arial" w:hAnsi="Arial" w:cs="Arial"/>
          <w:color w:val="C00000"/>
          <w:sz w:val="28"/>
          <w:szCs w:val="28"/>
        </w:rPr>
        <w:t xml:space="preserve"> </w:t>
      </w:r>
      <w:r w:rsidRPr="00DA2305">
        <w:rPr>
          <w:rFonts w:ascii="Arial" w:hAnsi="Arial" w:cs="Arial"/>
          <w:color w:val="C00000"/>
          <w:sz w:val="28"/>
          <w:szCs w:val="28"/>
        </w:rPr>
        <w:t>og spennulækkandi aðferðir:</w:t>
      </w:r>
      <w:r>
        <w:rPr>
          <w:rFonts w:ascii="Arial" w:hAnsi="Arial" w:cs="Arial"/>
          <w:color w:val="C00000"/>
          <w:sz w:val="28"/>
          <w:szCs w:val="28"/>
        </w:rPr>
        <w:t xml:space="preserve"> </w:t>
      </w:r>
      <w:r w:rsidRPr="00DA2305">
        <w:rPr>
          <w:rFonts w:ascii="Arial" w:hAnsi="Arial" w:cs="Arial"/>
          <w:color w:val="C00000"/>
          <w:sz w:val="28"/>
          <w:szCs w:val="28"/>
        </w:rPr>
        <w:t>Tvær hliðar á sama</w:t>
      </w:r>
      <w:r>
        <w:rPr>
          <w:rFonts w:ascii="Arial" w:hAnsi="Arial" w:cs="Arial"/>
          <w:color w:val="C00000"/>
          <w:sz w:val="28"/>
          <w:szCs w:val="28"/>
        </w:rPr>
        <w:t xml:space="preserve"> </w:t>
      </w:r>
      <w:r w:rsidRPr="00DA2305">
        <w:rPr>
          <w:rFonts w:ascii="Arial" w:hAnsi="Arial" w:cs="Arial"/>
          <w:color w:val="C00000"/>
          <w:sz w:val="28"/>
          <w:szCs w:val="28"/>
        </w:rPr>
        <w:t>peningnum?</w:t>
      </w:r>
      <w:r w:rsidR="00A52BBB">
        <w:rPr>
          <w:rFonts w:ascii="Arial" w:hAnsi="Arial" w:cs="Arial"/>
          <w:color w:val="C00000"/>
          <w:sz w:val="28"/>
          <w:szCs w:val="28"/>
        </w:rPr>
        <w:t xml:space="preserve"> </w:t>
      </w:r>
      <w:r w:rsidR="006F23AA" w:rsidRPr="00C923D1">
        <w:rPr>
          <w:rFonts w:ascii="Arial" w:hAnsi="Arial" w:cs="Arial"/>
          <w:color w:val="C00000"/>
          <w:sz w:val="28"/>
          <w:szCs w:val="28"/>
        </w:rPr>
        <w:t xml:space="preserve">(kl. 11:25-11:50 í </w:t>
      </w:r>
      <w:r w:rsidR="007A33E5" w:rsidRPr="00C923D1">
        <w:rPr>
          <w:rFonts w:ascii="Arial" w:hAnsi="Arial" w:cs="Arial"/>
          <w:color w:val="C00000"/>
          <w:sz w:val="28"/>
          <w:szCs w:val="28"/>
        </w:rPr>
        <w:t>M101</w:t>
      </w:r>
      <w:r w:rsidR="006F23AA" w:rsidRPr="00C923D1">
        <w:rPr>
          <w:rFonts w:ascii="Arial" w:hAnsi="Arial" w:cs="Arial"/>
          <w:color w:val="C00000"/>
          <w:sz w:val="28"/>
          <w:szCs w:val="28"/>
        </w:rPr>
        <w:t>)</w:t>
      </w:r>
    </w:p>
    <w:p w14:paraId="172B1B83" w14:textId="77777777" w:rsidR="00DA2305" w:rsidRDefault="00892332" w:rsidP="00DA2305">
      <w:pPr>
        <w:ind w:left="708"/>
        <w:rPr>
          <w:rFonts w:ascii="Arial" w:hAnsi="Arial" w:cs="Arial"/>
          <w:sz w:val="28"/>
          <w:szCs w:val="28"/>
        </w:rPr>
      </w:pPr>
      <w:r w:rsidRPr="00632E90">
        <w:rPr>
          <w:rFonts w:ascii="Arial" w:hAnsi="Arial" w:cs="Arial"/>
          <w:sz w:val="28"/>
          <w:szCs w:val="28"/>
        </w:rPr>
        <w:t xml:space="preserve">– </w:t>
      </w:r>
      <w:r w:rsidR="00DA2305" w:rsidRPr="00DA2305">
        <w:rPr>
          <w:rFonts w:ascii="Arial" w:hAnsi="Arial" w:cs="Arial"/>
          <w:sz w:val="28"/>
          <w:szCs w:val="28"/>
        </w:rPr>
        <w:t>Sverrir Guðfinnsson,</w:t>
      </w:r>
      <w:r w:rsidR="00DA2305">
        <w:rPr>
          <w:rFonts w:ascii="Arial" w:hAnsi="Arial" w:cs="Arial"/>
          <w:sz w:val="28"/>
          <w:szCs w:val="28"/>
        </w:rPr>
        <w:t xml:space="preserve"> </w:t>
      </w:r>
      <w:r w:rsidR="00DA2305" w:rsidRPr="00DA2305">
        <w:rPr>
          <w:rFonts w:ascii="Arial" w:hAnsi="Arial" w:cs="Arial"/>
          <w:sz w:val="28"/>
          <w:szCs w:val="28"/>
        </w:rPr>
        <w:t>Mennta- og starfsþróunarsetur</w:t>
      </w:r>
      <w:r w:rsidR="00DA2305">
        <w:rPr>
          <w:rFonts w:ascii="Arial" w:hAnsi="Arial" w:cs="Arial"/>
          <w:sz w:val="28"/>
          <w:szCs w:val="28"/>
        </w:rPr>
        <w:t xml:space="preserve"> </w:t>
      </w:r>
      <w:r w:rsidR="00DA2305" w:rsidRPr="00DA2305">
        <w:rPr>
          <w:rFonts w:ascii="Arial" w:hAnsi="Arial" w:cs="Arial"/>
          <w:sz w:val="28"/>
          <w:szCs w:val="28"/>
        </w:rPr>
        <w:t>lögreglu</w:t>
      </w:r>
      <w:r w:rsidR="00DA2305">
        <w:rPr>
          <w:rFonts w:ascii="Arial" w:hAnsi="Arial" w:cs="Arial"/>
          <w:sz w:val="28"/>
          <w:szCs w:val="28"/>
        </w:rPr>
        <w:t xml:space="preserve"> </w:t>
      </w:r>
      <w:r w:rsidR="00DA2305" w:rsidRPr="00DA2305">
        <w:rPr>
          <w:rFonts w:ascii="Arial" w:hAnsi="Arial" w:cs="Arial"/>
          <w:sz w:val="28"/>
          <w:szCs w:val="28"/>
        </w:rPr>
        <w:t>og Ólafur</w:t>
      </w:r>
      <w:r w:rsidR="00DA2305">
        <w:rPr>
          <w:rFonts w:ascii="Arial" w:hAnsi="Arial" w:cs="Arial"/>
          <w:sz w:val="28"/>
          <w:szCs w:val="28"/>
        </w:rPr>
        <w:t xml:space="preserve"> </w:t>
      </w:r>
      <w:r w:rsidR="00DA2305" w:rsidRPr="00DA2305">
        <w:rPr>
          <w:rFonts w:ascii="Arial" w:hAnsi="Arial" w:cs="Arial"/>
          <w:sz w:val="28"/>
          <w:szCs w:val="28"/>
        </w:rPr>
        <w:t>Örn Bragason,</w:t>
      </w:r>
      <w:r w:rsidR="00DA2305">
        <w:rPr>
          <w:rFonts w:ascii="Arial" w:hAnsi="Arial" w:cs="Arial"/>
          <w:sz w:val="28"/>
          <w:szCs w:val="28"/>
        </w:rPr>
        <w:t xml:space="preserve"> </w:t>
      </w:r>
      <w:r w:rsidR="00DA2305" w:rsidRPr="00DA2305">
        <w:rPr>
          <w:rFonts w:ascii="Arial" w:hAnsi="Arial" w:cs="Arial"/>
          <w:sz w:val="28"/>
          <w:szCs w:val="28"/>
        </w:rPr>
        <w:t>Mennta- og</w:t>
      </w:r>
      <w:r w:rsidR="00DA2305">
        <w:rPr>
          <w:rFonts w:ascii="Arial" w:hAnsi="Arial" w:cs="Arial"/>
          <w:sz w:val="28"/>
          <w:szCs w:val="28"/>
        </w:rPr>
        <w:t xml:space="preserve"> </w:t>
      </w:r>
      <w:r w:rsidR="00DA2305" w:rsidRPr="00DA2305">
        <w:rPr>
          <w:rFonts w:ascii="Arial" w:hAnsi="Arial" w:cs="Arial"/>
          <w:sz w:val="28"/>
          <w:szCs w:val="28"/>
        </w:rPr>
        <w:t>starfsþróunarsetur lögreglu,</w:t>
      </w:r>
      <w:r w:rsidR="00DA2305">
        <w:rPr>
          <w:rFonts w:ascii="Arial" w:hAnsi="Arial" w:cs="Arial"/>
          <w:sz w:val="28"/>
          <w:szCs w:val="28"/>
        </w:rPr>
        <w:t xml:space="preserve"> </w:t>
      </w:r>
      <w:r w:rsidR="00DA2305" w:rsidRPr="00DA2305">
        <w:rPr>
          <w:rFonts w:ascii="Arial" w:hAnsi="Arial" w:cs="Arial"/>
          <w:sz w:val="28"/>
          <w:szCs w:val="28"/>
        </w:rPr>
        <w:t>Háskólinn á Akureyri o</w:t>
      </w:r>
      <w:r w:rsidR="00DA2305">
        <w:rPr>
          <w:rFonts w:ascii="Arial" w:hAnsi="Arial" w:cs="Arial"/>
          <w:sz w:val="28"/>
          <w:szCs w:val="28"/>
        </w:rPr>
        <w:t xml:space="preserve">g </w:t>
      </w:r>
      <w:r w:rsidR="00DA2305" w:rsidRPr="00DA2305">
        <w:rPr>
          <w:rFonts w:ascii="Arial" w:hAnsi="Arial" w:cs="Arial"/>
          <w:sz w:val="28"/>
          <w:szCs w:val="28"/>
        </w:rPr>
        <w:t>Háskóli Íslands</w:t>
      </w:r>
    </w:p>
    <w:p w14:paraId="23BE50DB" w14:textId="5730B541" w:rsidR="00A061ED" w:rsidRPr="00A061ED" w:rsidRDefault="005B4226" w:rsidP="00F64EC1">
      <w:pPr>
        <w:rPr>
          <w:rFonts w:ascii="Arial" w:hAnsi="Arial" w:cs="Arial"/>
        </w:rPr>
      </w:pPr>
      <w:r w:rsidRPr="00A061ED">
        <w:rPr>
          <w:rFonts w:ascii="Arial" w:hAnsi="Arial" w:cs="Arial"/>
        </w:rPr>
        <w:t>Í erindinu verður fjallað um tengsl milli „andlegs undirbúnings“ (sál-lífeðlislegrar sjálfstjórnar)  og spennulækkandi aðferðafræði sem grunnfærni í lögreglustarfi. Fyrst er dregið saman vísindalegt yfirlit um hjartsláttarbreytileika-miðaða þjálfun (HRV-biofeedback) og öndunarstjórnun eins og hún birtist í iPREP-nálguninni. Niðurstöður úr slembirannsókn og lengdarrannsóknum gefa til kynna að með notkun þessara aðferða má ná fram betri ákvörðunum og lífeðlislegu jafnvægi í raunveruleikamiðuðum æfingum. Þá verður fjallað um spennulækkandi aðferðir í samskiptaþjálfun út frá fræðilegum ramma, það er IMPACT-líkaninu sem dæmi um skipulögð vinnubrögð undir álagi. Fræðileg umfjöllun verður sett í hagnýtt samhengi lögreglumenntunar á Íslandi þar sem m.a. er fjallað um hvernig færnin er kennd (t.d. öndun, líkamsstöðu- og raddstýringu, stigvaxandi beiðnir, stefnumótandi þagnir) og raunhæfum verkefnum þar sem líkt er eftir atburði sem krefst samskipta undir álagi með skýrum matsramma og ígrunduðum umræðum. Þjálfunin verður sett í samhengi heildstæðrar hæfni lærdómsviðmiða lögreglunáms við Háskólann á Akureyri.</w:t>
      </w:r>
    </w:p>
    <w:p w14:paraId="2EB02130" w14:textId="77777777" w:rsidR="00400353" w:rsidRDefault="00400353" w:rsidP="00DA2305">
      <w:pPr>
        <w:rPr>
          <w:rFonts w:ascii="Arial" w:hAnsi="Arial" w:cs="Arial"/>
          <w:color w:val="C00000"/>
          <w:sz w:val="28"/>
          <w:szCs w:val="28"/>
          <w:lang w:val="en-GB"/>
        </w:rPr>
      </w:pPr>
    </w:p>
    <w:p w14:paraId="05F72E58" w14:textId="76517987" w:rsidR="00CE6C7A" w:rsidRPr="00C923D1" w:rsidRDefault="00DA2305" w:rsidP="00DA2305">
      <w:pPr>
        <w:rPr>
          <w:rFonts w:ascii="Arial" w:hAnsi="Arial" w:cs="Arial"/>
          <w:color w:val="C00000"/>
          <w:sz w:val="28"/>
          <w:szCs w:val="28"/>
          <w:lang w:val="en-GB"/>
        </w:rPr>
      </w:pPr>
      <w:r w:rsidRPr="00DA2305">
        <w:rPr>
          <w:rFonts w:ascii="Arial" w:hAnsi="Arial" w:cs="Arial"/>
          <w:color w:val="C00000"/>
          <w:sz w:val="28"/>
          <w:szCs w:val="28"/>
          <w:lang w:val="en-GB"/>
        </w:rPr>
        <w:lastRenderedPageBreak/>
        <w:t>Immigrant Background an</w:t>
      </w:r>
      <w:r>
        <w:rPr>
          <w:rFonts w:ascii="Arial" w:hAnsi="Arial" w:cs="Arial"/>
          <w:color w:val="C00000"/>
          <w:sz w:val="28"/>
          <w:szCs w:val="28"/>
          <w:lang w:val="en-GB"/>
        </w:rPr>
        <w:t xml:space="preserve">d </w:t>
      </w:r>
      <w:r w:rsidRPr="00DA2305">
        <w:rPr>
          <w:rFonts w:ascii="Arial" w:hAnsi="Arial" w:cs="Arial"/>
          <w:color w:val="C00000"/>
          <w:sz w:val="28"/>
          <w:szCs w:val="28"/>
          <w:lang w:val="en-GB"/>
        </w:rPr>
        <w:t>Youth Crime: A Comparative</w:t>
      </w:r>
      <w:r>
        <w:rPr>
          <w:rFonts w:ascii="Arial" w:hAnsi="Arial" w:cs="Arial"/>
          <w:color w:val="C00000"/>
          <w:sz w:val="28"/>
          <w:szCs w:val="28"/>
          <w:lang w:val="en-GB"/>
        </w:rPr>
        <w:t xml:space="preserve"> </w:t>
      </w:r>
      <w:r w:rsidRPr="00DA2305">
        <w:rPr>
          <w:rFonts w:ascii="Arial" w:hAnsi="Arial" w:cs="Arial"/>
          <w:color w:val="C00000"/>
          <w:sz w:val="28"/>
          <w:szCs w:val="28"/>
          <w:lang w:val="en-GB"/>
        </w:rPr>
        <w:t>Study of Finland, Iceland, and</w:t>
      </w:r>
      <w:r>
        <w:rPr>
          <w:rFonts w:ascii="Arial" w:hAnsi="Arial" w:cs="Arial"/>
          <w:color w:val="C00000"/>
          <w:sz w:val="28"/>
          <w:szCs w:val="28"/>
          <w:lang w:val="en-GB"/>
        </w:rPr>
        <w:t xml:space="preserve"> </w:t>
      </w:r>
      <w:r w:rsidRPr="00DA2305">
        <w:rPr>
          <w:rFonts w:ascii="Arial" w:hAnsi="Arial" w:cs="Arial"/>
          <w:color w:val="C00000"/>
          <w:sz w:val="28"/>
          <w:szCs w:val="28"/>
          <w:lang w:val="en-GB"/>
        </w:rPr>
        <w:t>Sweden</w:t>
      </w:r>
      <w:r>
        <w:rPr>
          <w:rFonts w:ascii="Arial" w:hAnsi="Arial" w:cs="Arial"/>
          <w:color w:val="C00000"/>
          <w:sz w:val="28"/>
          <w:szCs w:val="28"/>
          <w:lang w:val="en-GB"/>
        </w:rPr>
        <w:t xml:space="preserve"> </w:t>
      </w:r>
      <w:r w:rsidR="00CE6C7A" w:rsidRPr="00C923D1">
        <w:rPr>
          <w:rFonts w:ascii="Arial" w:hAnsi="Arial" w:cs="Arial"/>
          <w:color w:val="C00000"/>
          <w:sz w:val="28"/>
          <w:szCs w:val="28"/>
          <w:lang w:val="en-GB"/>
        </w:rPr>
        <w:t>(kl. 11:25-11:50 í M102)</w:t>
      </w:r>
    </w:p>
    <w:p w14:paraId="76B9AB6D" w14:textId="3E90CE0A" w:rsidR="00CE6C7A" w:rsidRPr="00632E90" w:rsidRDefault="00CE6C7A" w:rsidP="00DA2305">
      <w:pPr>
        <w:ind w:left="708"/>
        <w:rPr>
          <w:rFonts w:ascii="Arial" w:hAnsi="Arial" w:cs="Arial"/>
          <w:sz w:val="28"/>
          <w:szCs w:val="28"/>
        </w:rPr>
      </w:pPr>
      <w:r w:rsidRPr="00632E90">
        <w:rPr>
          <w:rFonts w:ascii="Arial" w:hAnsi="Arial" w:cs="Arial"/>
          <w:sz w:val="28"/>
          <w:szCs w:val="28"/>
        </w:rPr>
        <w:t xml:space="preserve">– </w:t>
      </w:r>
      <w:r w:rsidR="00DA2305" w:rsidRPr="00DA2305">
        <w:rPr>
          <w:rFonts w:ascii="Arial" w:hAnsi="Arial" w:cs="Arial"/>
          <w:sz w:val="28"/>
          <w:szCs w:val="28"/>
        </w:rPr>
        <w:t>Margrét Valdimarsdóttir,</w:t>
      </w:r>
      <w:r w:rsidR="00DA2305">
        <w:rPr>
          <w:rFonts w:ascii="Arial" w:hAnsi="Arial" w:cs="Arial"/>
          <w:sz w:val="28"/>
          <w:szCs w:val="28"/>
        </w:rPr>
        <w:t xml:space="preserve"> </w:t>
      </w:r>
      <w:r w:rsidR="00DA2305" w:rsidRPr="00DA2305">
        <w:rPr>
          <w:rFonts w:ascii="Arial" w:hAnsi="Arial" w:cs="Arial"/>
          <w:sz w:val="28"/>
          <w:szCs w:val="28"/>
        </w:rPr>
        <w:t>Háskóli Íslands</w:t>
      </w:r>
    </w:p>
    <w:p w14:paraId="4C2BDBD4" w14:textId="02A65456" w:rsidR="00C60F43" w:rsidRPr="00E00062" w:rsidRDefault="00996BDA" w:rsidP="00F62757">
      <w:pPr>
        <w:rPr>
          <w:rFonts w:ascii="Arial" w:hAnsi="Arial" w:cs="Arial"/>
          <w:lang w:val="en-US"/>
        </w:rPr>
      </w:pPr>
      <w:r w:rsidRPr="00996BDA">
        <w:rPr>
          <w:rFonts w:ascii="Arial" w:hAnsi="Arial" w:cs="Arial"/>
          <w:lang w:val="en-US"/>
        </w:rPr>
        <w:t>Across the Nordic countries, immigration has become a prominent topic in political and public discourse. One recurring theme is the perceived threat to public safety posed by increasing immigrant populations and greater ethnic diversity. While international studies have linked immigration growth to heightened fear of crime, they generally do not support claims that a higher share of immigrants leads to increased levels of violence or other forms of crime (e.g. review in Boateng et al., 2021). Micro-level studies investigating whether immigrant youth are more likely than native-born youth to engage in criminal behavior have produced mixed findings. In the United States, first-generation immigrant youth tend to offend less than their native peers, whereas in some European countries, the pattern is reversed. This variation has led scholars to argue that the link between immigration and crime depends on the broader societal context. Key factors include whether the host country has a long-standing history of immigration, the degree of social and economic marginalization immigrants face, and the availability of bonding and bridging social capital. This paper presents findings from a comparative study of Finland, Iceland, and Sweden, three Nordic countries that share welfare traditions but different immigration histories. Using recent youth survey data, the study explores whether immigrant background is associated with increased likelihood of offending, and to what extent country-specific factors explain variations in this relationship. The results contribute to a growing body of literature emphasizing that immigration–crime links are not universal but socially contingent.</w:t>
      </w:r>
    </w:p>
    <w:p w14:paraId="09292461" w14:textId="264D683F" w:rsidR="00F62757" w:rsidRPr="00F62757" w:rsidRDefault="00DA2305" w:rsidP="00DA2305">
      <w:pPr>
        <w:rPr>
          <w:rFonts w:ascii="Arial" w:hAnsi="Arial" w:cs="Arial"/>
          <w:color w:val="C00000"/>
          <w:sz w:val="28"/>
          <w:szCs w:val="28"/>
        </w:rPr>
      </w:pPr>
      <w:r w:rsidRPr="00DA2305">
        <w:rPr>
          <w:rFonts w:ascii="Arial" w:hAnsi="Arial" w:cs="Arial"/>
          <w:color w:val="C00000"/>
          <w:sz w:val="28"/>
          <w:szCs w:val="28"/>
        </w:rPr>
        <w:t>Stigveldi og slúðurmenning</w:t>
      </w:r>
      <w:r>
        <w:rPr>
          <w:rFonts w:ascii="Arial" w:hAnsi="Arial" w:cs="Arial"/>
          <w:color w:val="C00000"/>
          <w:sz w:val="28"/>
          <w:szCs w:val="28"/>
        </w:rPr>
        <w:t xml:space="preserve"> </w:t>
      </w:r>
      <w:r w:rsidRPr="00DA2305">
        <w:rPr>
          <w:rFonts w:ascii="Arial" w:hAnsi="Arial" w:cs="Arial"/>
          <w:color w:val="C00000"/>
          <w:sz w:val="28"/>
          <w:szCs w:val="28"/>
        </w:rPr>
        <w:t>innan lögreglunnar:</w:t>
      </w:r>
      <w:r>
        <w:rPr>
          <w:rFonts w:ascii="Arial" w:hAnsi="Arial" w:cs="Arial"/>
          <w:color w:val="C00000"/>
          <w:sz w:val="28"/>
          <w:szCs w:val="28"/>
        </w:rPr>
        <w:t xml:space="preserve"> </w:t>
      </w:r>
      <w:r w:rsidRPr="00DA2305">
        <w:rPr>
          <w:rFonts w:ascii="Arial" w:hAnsi="Arial" w:cs="Arial"/>
          <w:color w:val="C00000"/>
          <w:sz w:val="28"/>
          <w:szCs w:val="28"/>
        </w:rPr>
        <w:t>Að festa í sessi</w:t>
      </w:r>
      <w:r>
        <w:rPr>
          <w:rFonts w:ascii="Arial" w:hAnsi="Arial" w:cs="Arial"/>
          <w:color w:val="C00000"/>
          <w:sz w:val="28"/>
          <w:szCs w:val="28"/>
        </w:rPr>
        <w:t xml:space="preserve"> </w:t>
      </w:r>
      <w:r w:rsidRPr="00DA2305">
        <w:rPr>
          <w:rFonts w:ascii="Arial" w:hAnsi="Arial" w:cs="Arial"/>
          <w:color w:val="C00000"/>
          <w:sz w:val="28"/>
          <w:szCs w:val="28"/>
        </w:rPr>
        <w:t>menningu ómöguleikans</w:t>
      </w:r>
      <w:r>
        <w:rPr>
          <w:rFonts w:ascii="Arial" w:hAnsi="Arial" w:cs="Arial"/>
          <w:color w:val="C00000"/>
          <w:sz w:val="28"/>
          <w:szCs w:val="28"/>
        </w:rPr>
        <w:t xml:space="preserve"> </w:t>
      </w:r>
      <w:r w:rsidRPr="00DA2305">
        <w:rPr>
          <w:rFonts w:ascii="Arial" w:hAnsi="Arial" w:cs="Arial"/>
          <w:color w:val="C00000"/>
          <w:sz w:val="28"/>
          <w:szCs w:val="28"/>
        </w:rPr>
        <w:t>í kringum kynferðislega</w:t>
      </w:r>
      <w:r>
        <w:rPr>
          <w:rFonts w:ascii="Arial" w:hAnsi="Arial" w:cs="Arial"/>
          <w:color w:val="C00000"/>
          <w:sz w:val="28"/>
          <w:szCs w:val="28"/>
        </w:rPr>
        <w:t xml:space="preserve"> </w:t>
      </w:r>
      <w:r w:rsidRPr="00DA2305">
        <w:rPr>
          <w:rFonts w:ascii="Arial" w:hAnsi="Arial" w:cs="Arial"/>
          <w:color w:val="C00000"/>
          <w:sz w:val="28"/>
          <w:szCs w:val="28"/>
        </w:rPr>
        <w:t>áreitni</w:t>
      </w:r>
      <w:r>
        <w:rPr>
          <w:rFonts w:ascii="Arial" w:hAnsi="Arial" w:cs="Arial"/>
          <w:color w:val="C00000"/>
          <w:sz w:val="28"/>
          <w:szCs w:val="28"/>
        </w:rPr>
        <w:t xml:space="preserve"> </w:t>
      </w:r>
      <w:r w:rsidR="00F62757" w:rsidRPr="00F62757">
        <w:rPr>
          <w:rFonts w:ascii="Arial" w:hAnsi="Arial" w:cs="Arial"/>
          <w:color w:val="C00000"/>
          <w:sz w:val="28"/>
          <w:szCs w:val="28"/>
        </w:rPr>
        <w:t xml:space="preserve">(kl. 11:25-11:50 í </w:t>
      </w:r>
      <w:r w:rsidR="00183434">
        <w:rPr>
          <w:rFonts w:ascii="Arial" w:hAnsi="Arial" w:cs="Arial"/>
          <w:color w:val="C00000"/>
          <w:sz w:val="28"/>
          <w:szCs w:val="28"/>
        </w:rPr>
        <w:t>N102</w:t>
      </w:r>
      <w:r w:rsidR="00F62757" w:rsidRPr="00F62757">
        <w:rPr>
          <w:rFonts w:ascii="Arial" w:hAnsi="Arial" w:cs="Arial"/>
          <w:color w:val="C00000"/>
          <w:sz w:val="28"/>
          <w:szCs w:val="28"/>
        </w:rPr>
        <w:t>)</w:t>
      </w:r>
    </w:p>
    <w:p w14:paraId="0A654421" w14:textId="270F057E" w:rsidR="00F62757" w:rsidRPr="00F62757" w:rsidRDefault="00F62757" w:rsidP="00DA2305">
      <w:pPr>
        <w:ind w:left="708"/>
        <w:rPr>
          <w:rFonts w:ascii="Arial" w:hAnsi="Arial" w:cs="Arial"/>
          <w:sz w:val="28"/>
          <w:szCs w:val="28"/>
        </w:rPr>
      </w:pPr>
      <w:r w:rsidRPr="00F62757">
        <w:rPr>
          <w:rFonts w:ascii="Arial" w:hAnsi="Arial" w:cs="Arial"/>
          <w:sz w:val="28"/>
          <w:szCs w:val="28"/>
        </w:rPr>
        <w:t xml:space="preserve">– </w:t>
      </w:r>
      <w:r w:rsidR="00DA2305" w:rsidRPr="00DA2305">
        <w:rPr>
          <w:rFonts w:ascii="Arial" w:hAnsi="Arial" w:cs="Arial"/>
          <w:sz w:val="28"/>
          <w:szCs w:val="28"/>
        </w:rPr>
        <w:t>Laufey Axelsdóttir,</w:t>
      </w:r>
      <w:r w:rsidR="00DA2305">
        <w:rPr>
          <w:rFonts w:ascii="Arial" w:hAnsi="Arial" w:cs="Arial"/>
          <w:sz w:val="28"/>
          <w:szCs w:val="28"/>
        </w:rPr>
        <w:t xml:space="preserve"> </w:t>
      </w:r>
      <w:r w:rsidR="00DA2305" w:rsidRPr="00DA2305">
        <w:rPr>
          <w:rFonts w:ascii="Arial" w:hAnsi="Arial" w:cs="Arial"/>
          <w:sz w:val="28"/>
          <w:szCs w:val="28"/>
        </w:rPr>
        <w:t>Finnborg S. Steinþórsdóttir</w:t>
      </w:r>
      <w:r w:rsidR="00DA2305">
        <w:rPr>
          <w:rFonts w:ascii="Arial" w:hAnsi="Arial" w:cs="Arial"/>
          <w:sz w:val="28"/>
          <w:szCs w:val="28"/>
        </w:rPr>
        <w:t xml:space="preserve"> </w:t>
      </w:r>
      <w:r w:rsidR="00DA2305" w:rsidRPr="00DA2305">
        <w:rPr>
          <w:rFonts w:ascii="Arial" w:hAnsi="Arial" w:cs="Arial"/>
          <w:sz w:val="28"/>
          <w:szCs w:val="28"/>
        </w:rPr>
        <w:t>og Gyða M.</w:t>
      </w:r>
      <w:r w:rsidR="00DA2305">
        <w:rPr>
          <w:rFonts w:ascii="Arial" w:hAnsi="Arial" w:cs="Arial"/>
          <w:sz w:val="28"/>
          <w:szCs w:val="28"/>
        </w:rPr>
        <w:t xml:space="preserve"> </w:t>
      </w:r>
      <w:r w:rsidR="00DA2305" w:rsidRPr="00DA2305">
        <w:rPr>
          <w:rFonts w:ascii="Arial" w:hAnsi="Arial" w:cs="Arial"/>
          <w:sz w:val="28"/>
          <w:szCs w:val="28"/>
        </w:rPr>
        <w:t>Pétursdóttir, Háskóli</w:t>
      </w:r>
      <w:r w:rsidR="00DA2305">
        <w:rPr>
          <w:rFonts w:ascii="Arial" w:hAnsi="Arial" w:cs="Arial"/>
          <w:sz w:val="28"/>
          <w:szCs w:val="28"/>
        </w:rPr>
        <w:t xml:space="preserve"> </w:t>
      </w:r>
      <w:r w:rsidR="00DA2305" w:rsidRPr="00DA2305">
        <w:rPr>
          <w:rFonts w:ascii="Arial" w:hAnsi="Arial" w:cs="Arial"/>
          <w:sz w:val="28"/>
          <w:szCs w:val="28"/>
        </w:rPr>
        <w:t>Íslands</w:t>
      </w:r>
    </w:p>
    <w:p w14:paraId="308219D6" w14:textId="03C4916A" w:rsidR="00A65277" w:rsidRPr="00740D0E" w:rsidRDefault="00103C39" w:rsidP="00A65277">
      <w:pPr>
        <w:rPr>
          <w:rFonts w:ascii="Arial" w:hAnsi="Arial" w:cs="Arial"/>
          <w:bCs/>
        </w:rPr>
      </w:pPr>
      <w:r w:rsidRPr="00740D0E">
        <w:rPr>
          <w:rFonts w:ascii="Arial" w:hAnsi="Arial" w:cs="Arial"/>
          <w:bCs/>
        </w:rPr>
        <w:t>Rannsóknir sýna að kynferðisleg áreitni er alvarlegt vandamál innan lögreglunnar á Íslandi sem ógnar vellíðan starfsfólks. Karllæg vinnumenning og kynjuð valdatengsl innan lögreglunnar eru talin ýta undir kynferðislega áreitni og eiga þátt í óeðlilegu brotthvarfi kvenna úr lögreglunni. Enn fremur hafa erlendar rannsóknir bent á að óformlegir þættir eins og slúðurmenning (e. rumour mill culture) og „blái þagnarmúrinn“ (e. blue wall of silence) eigi þátt í því að kynferðisleg áreitni þrífst innan lögreglunnar.</w:t>
      </w:r>
      <w:r w:rsidR="00740D0E">
        <w:rPr>
          <w:rFonts w:ascii="Arial" w:hAnsi="Arial" w:cs="Arial"/>
          <w:bCs/>
        </w:rPr>
        <w:t xml:space="preserve"> </w:t>
      </w:r>
      <w:r w:rsidRPr="00740D0E">
        <w:rPr>
          <w:rFonts w:ascii="Arial" w:hAnsi="Arial" w:cs="Arial"/>
          <w:bCs/>
        </w:rPr>
        <w:t xml:space="preserve">Til að fræða og valdefla starfsfólk lögreglunnar til að vinna saman að bættu vinnuumhverfi var þróuð þjálfun byggð á umræðuvettvangi (e. in-group forums) og þátttökuleikriti (e. Forum Power Plays). Gögnum í formi umræðuhópa var safnað í mars 2024 og 2025 með 137 lögreglunemum og 20 lögreglumönnum. Samtölin voru hljóðrituð og síðan afrituð. Lögð er fram eftirfarandi rannsóknarspurning: hvernig móta stigveldi og slúðurmenning  innan lögreglunnar upplifun lögreglunema og lögreglumanna á eigin getu til að bregðast við kynferðislegri áreitni? Niðurstöðurnar varpa ljósi á „menningu ómöguleikans“ þar sem stigveldi, aðgerðaleysi stjórnenda og slúðurmenning stuðla að því að lögreglunemar og menntað lögreglufólk „læra stöðu sína“ innan lögreglunnar. Þau læra að hlýða hærra settum lögreglumönnum og óttast neikvæðar afleiðingar þess að bregðast við kynferðislegri áreitni innan lögreglunnar, </w:t>
      </w:r>
      <w:r w:rsidRPr="00740D0E">
        <w:rPr>
          <w:rFonts w:ascii="Arial" w:hAnsi="Arial" w:cs="Arial"/>
          <w:bCs/>
        </w:rPr>
        <w:lastRenderedPageBreak/>
        <w:t xml:space="preserve">sérstaklega ef gerendur eru háttsettir lögreglumenn. Rannsóknin er hluti af norræna rannsóknarverkefninu UISH sem er styrkt af Nordforsk (nr. 137287) og er í samstarfi við Mennta- og starfsþróunarsetur lögreglunnar og Landssamband lögreglumanna. </w:t>
      </w:r>
    </w:p>
    <w:p w14:paraId="65352A5A" w14:textId="1A4E7EBD" w:rsidR="00A65277" w:rsidRPr="000A4DD9" w:rsidRDefault="00A65277" w:rsidP="00A65277">
      <w:pPr>
        <w:rPr>
          <w:rFonts w:ascii="Arial" w:hAnsi="Arial" w:cs="Arial"/>
          <w:b/>
          <w:color w:val="C00000"/>
          <w:sz w:val="28"/>
          <w:szCs w:val="28"/>
          <w:u w:val="single"/>
        </w:rPr>
      </w:pPr>
      <w:r>
        <w:rPr>
          <w:rFonts w:ascii="Arial" w:hAnsi="Arial" w:cs="Arial"/>
          <w:b/>
          <w:color w:val="C00000"/>
          <w:sz w:val="28"/>
          <w:szCs w:val="28"/>
          <w:u w:val="single"/>
        </w:rPr>
        <w:t>Seinna</w:t>
      </w:r>
      <w:r w:rsidRPr="000A4DD9">
        <w:rPr>
          <w:rFonts w:ascii="Arial" w:hAnsi="Arial" w:cs="Arial"/>
          <w:b/>
          <w:color w:val="C00000"/>
          <w:sz w:val="28"/>
          <w:szCs w:val="28"/>
          <w:u w:val="single"/>
        </w:rPr>
        <w:t xml:space="preserve"> lykilerindið</w:t>
      </w:r>
      <w:r w:rsidR="00400353">
        <w:rPr>
          <w:rFonts w:ascii="Arial" w:hAnsi="Arial" w:cs="Arial"/>
          <w:b/>
          <w:color w:val="C00000"/>
          <w:sz w:val="28"/>
          <w:szCs w:val="28"/>
          <w:u w:val="single"/>
        </w:rPr>
        <w:t xml:space="preserve"> (second keynote address)</w:t>
      </w:r>
      <w:r w:rsidRPr="000A4DD9">
        <w:rPr>
          <w:rFonts w:ascii="Arial" w:hAnsi="Arial" w:cs="Arial"/>
          <w:b/>
          <w:color w:val="C00000"/>
          <w:sz w:val="28"/>
          <w:szCs w:val="28"/>
          <w:u w:val="single"/>
        </w:rPr>
        <w:t>:</w:t>
      </w:r>
    </w:p>
    <w:p w14:paraId="43A69CCE" w14:textId="354FAFAB" w:rsidR="00A65277" w:rsidRPr="00C923D1" w:rsidRDefault="00A65277" w:rsidP="00A65277">
      <w:pPr>
        <w:rPr>
          <w:rFonts w:ascii="Arial" w:hAnsi="Arial" w:cs="Arial"/>
          <w:color w:val="C00000"/>
          <w:sz w:val="28"/>
          <w:szCs w:val="28"/>
          <w:lang w:val="en-GB"/>
        </w:rPr>
      </w:pPr>
      <w:r w:rsidRPr="00A65277">
        <w:rPr>
          <w:rFonts w:ascii="Arial" w:hAnsi="Arial" w:cs="Arial"/>
          <w:color w:val="C00000"/>
          <w:sz w:val="28"/>
          <w:szCs w:val="28"/>
          <w:lang w:val="en-GB"/>
        </w:rPr>
        <w:t>From Stress Management to Situational Awareness: The Foundation of De-escalation</w:t>
      </w:r>
      <w:r>
        <w:rPr>
          <w:rFonts w:ascii="Arial" w:hAnsi="Arial" w:cs="Arial"/>
          <w:color w:val="C00000"/>
          <w:sz w:val="28"/>
          <w:szCs w:val="28"/>
          <w:lang w:val="en-GB"/>
        </w:rPr>
        <w:t xml:space="preserve"> </w:t>
      </w:r>
      <w:r w:rsidRPr="00A65277">
        <w:rPr>
          <w:rFonts w:ascii="Arial" w:hAnsi="Arial" w:cs="Arial"/>
          <w:color w:val="C00000"/>
          <w:sz w:val="28"/>
          <w:szCs w:val="28"/>
          <w:lang w:val="en-GB"/>
        </w:rPr>
        <w:t>in Policing</w:t>
      </w:r>
      <w:r>
        <w:rPr>
          <w:rFonts w:ascii="Arial" w:hAnsi="Arial" w:cs="Arial"/>
          <w:color w:val="C00000"/>
          <w:sz w:val="28"/>
          <w:szCs w:val="28"/>
          <w:lang w:val="en-GB"/>
        </w:rPr>
        <w:t xml:space="preserve"> </w:t>
      </w:r>
      <w:r w:rsidRPr="00C923D1">
        <w:rPr>
          <w:rFonts w:ascii="Arial" w:hAnsi="Arial" w:cs="Arial"/>
          <w:color w:val="C00000"/>
          <w:sz w:val="28"/>
          <w:szCs w:val="28"/>
          <w:lang w:val="en-GB"/>
        </w:rPr>
        <w:t xml:space="preserve">(kl. </w:t>
      </w:r>
      <w:r>
        <w:rPr>
          <w:rFonts w:ascii="Arial" w:hAnsi="Arial" w:cs="Arial"/>
          <w:color w:val="C00000"/>
          <w:sz w:val="28"/>
          <w:szCs w:val="28"/>
          <w:lang w:val="en-GB"/>
        </w:rPr>
        <w:t>12</w:t>
      </w:r>
      <w:r w:rsidRPr="00C923D1">
        <w:rPr>
          <w:rFonts w:ascii="Arial" w:hAnsi="Arial" w:cs="Arial"/>
          <w:color w:val="C00000"/>
          <w:sz w:val="28"/>
          <w:szCs w:val="28"/>
          <w:lang w:val="en-GB"/>
        </w:rPr>
        <w:t>:</w:t>
      </w:r>
      <w:r>
        <w:rPr>
          <w:rFonts w:ascii="Arial" w:hAnsi="Arial" w:cs="Arial"/>
          <w:color w:val="C00000"/>
          <w:sz w:val="28"/>
          <w:szCs w:val="28"/>
          <w:lang w:val="en-GB"/>
        </w:rPr>
        <w:t>0</w:t>
      </w:r>
      <w:r w:rsidRPr="00C923D1">
        <w:rPr>
          <w:rFonts w:ascii="Arial" w:hAnsi="Arial" w:cs="Arial"/>
          <w:color w:val="C00000"/>
          <w:sz w:val="28"/>
          <w:szCs w:val="28"/>
          <w:lang w:val="en-GB"/>
        </w:rPr>
        <w:t>0-</w:t>
      </w:r>
      <w:r>
        <w:rPr>
          <w:rFonts w:ascii="Arial" w:hAnsi="Arial" w:cs="Arial"/>
          <w:color w:val="C00000"/>
          <w:sz w:val="28"/>
          <w:szCs w:val="28"/>
          <w:lang w:val="en-GB"/>
        </w:rPr>
        <w:t>9</w:t>
      </w:r>
      <w:r w:rsidRPr="00C923D1">
        <w:rPr>
          <w:rFonts w:ascii="Arial" w:hAnsi="Arial" w:cs="Arial"/>
          <w:color w:val="C00000"/>
          <w:sz w:val="28"/>
          <w:szCs w:val="28"/>
          <w:lang w:val="en-GB"/>
        </w:rPr>
        <w:t>:</w:t>
      </w:r>
      <w:r>
        <w:rPr>
          <w:rFonts w:ascii="Arial" w:hAnsi="Arial" w:cs="Arial"/>
          <w:color w:val="C00000"/>
          <w:sz w:val="28"/>
          <w:szCs w:val="28"/>
          <w:lang w:val="en-GB"/>
        </w:rPr>
        <w:t>45</w:t>
      </w:r>
      <w:r w:rsidRPr="00C923D1">
        <w:rPr>
          <w:rFonts w:ascii="Arial" w:hAnsi="Arial" w:cs="Arial"/>
          <w:color w:val="C00000"/>
          <w:sz w:val="28"/>
          <w:szCs w:val="28"/>
          <w:lang w:val="en-GB"/>
        </w:rPr>
        <w:t xml:space="preserve"> í N101)</w:t>
      </w:r>
    </w:p>
    <w:p w14:paraId="2BA5DF8B" w14:textId="2BD71C6F" w:rsidR="00F62757" w:rsidRPr="00A65277" w:rsidRDefault="00A65277" w:rsidP="00A65277">
      <w:pPr>
        <w:ind w:left="708"/>
        <w:rPr>
          <w:rFonts w:ascii="Arial" w:hAnsi="Arial" w:cs="Arial"/>
          <w:sz w:val="28"/>
          <w:szCs w:val="28"/>
        </w:rPr>
      </w:pPr>
      <w:r w:rsidRPr="00632E90">
        <w:rPr>
          <w:rFonts w:ascii="Arial" w:hAnsi="Arial" w:cs="Arial"/>
          <w:sz w:val="28"/>
          <w:szCs w:val="28"/>
        </w:rPr>
        <w:t xml:space="preserve">– </w:t>
      </w:r>
      <w:r w:rsidRPr="00A65277">
        <w:rPr>
          <w:rFonts w:ascii="Arial" w:hAnsi="Arial" w:cs="Arial"/>
          <w:sz w:val="28"/>
          <w:szCs w:val="28"/>
        </w:rPr>
        <w:t>Juha-Matti Huhta, Finnski lögregluháskólinn</w:t>
      </w:r>
    </w:p>
    <w:p w14:paraId="712ECBDD" w14:textId="54D0560A" w:rsidR="00103C39" w:rsidRPr="00566F19" w:rsidRDefault="00103C39" w:rsidP="00103C39">
      <w:pPr>
        <w:rPr>
          <w:rFonts w:ascii="Arial" w:hAnsi="Arial" w:cs="Arial"/>
          <w:bCs/>
          <w:lang w:val="en-GB"/>
        </w:rPr>
      </w:pPr>
      <w:r w:rsidRPr="00566F19">
        <w:rPr>
          <w:rFonts w:ascii="Arial" w:hAnsi="Arial" w:cs="Arial"/>
          <w:bCs/>
          <w:lang w:val="en-GB"/>
        </w:rPr>
        <w:t>In all Nordic countries, the Police Act forms the primary legal framework for policing, with the principle of least harm as its central norm. This principle requires continuous assessment from the perspectives of all involved parties and society at large. In operational situations, its application is context-dependent and based on the best available assessment at the time.</w:t>
      </w:r>
      <w:r w:rsidR="00566F19">
        <w:rPr>
          <w:rFonts w:ascii="Arial" w:hAnsi="Arial" w:cs="Arial"/>
          <w:bCs/>
          <w:lang w:val="en-GB"/>
        </w:rPr>
        <w:t xml:space="preserve"> </w:t>
      </w:r>
      <w:r w:rsidRPr="00566F19">
        <w:rPr>
          <w:rFonts w:ascii="Arial" w:hAnsi="Arial" w:cs="Arial"/>
          <w:bCs/>
          <w:lang w:val="en-GB"/>
        </w:rPr>
        <w:t>While least harm is most often achieved through verbal advice and interaction, certain situations call for immediate, timely, and proportionate use of force to uphold the principle.</w:t>
      </w:r>
    </w:p>
    <w:p w14:paraId="32BFCCD9" w14:textId="08A78858" w:rsidR="00103C39" w:rsidRPr="00566F19" w:rsidRDefault="00103C39" w:rsidP="00103C39">
      <w:pPr>
        <w:rPr>
          <w:rFonts w:ascii="Arial" w:hAnsi="Arial" w:cs="Arial"/>
          <w:bCs/>
          <w:lang w:val="en-GB"/>
        </w:rPr>
      </w:pPr>
      <w:r w:rsidRPr="00566F19">
        <w:rPr>
          <w:rFonts w:ascii="Arial" w:hAnsi="Arial" w:cs="Arial"/>
          <w:bCs/>
          <w:lang w:val="en-GB"/>
        </w:rPr>
        <w:t>Effective policing demands mastery of diverse skills, with stress management forming the foundation for all others. The ability to recognize and optimize one’s psychophysiological state enables the appropriate application of knowledge and skills under pressure. Elevated stress impairs, for example, the capacity to accurately assess another person’s mental state, which may hinder optimal interaction strategies and compromise the least harm principle.</w:t>
      </w:r>
    </w:p>
    <w:p w14:paraId="598A2F88" w14:textId="1E265710" w:rsidR="00103C39" w:rsidRPr="00566F19" w:rsidRDefault="00103C39" w:rsidP="00103C39">
      <w:pPr>
        <w:rPr>
          <w:rFonts w:ascii="Arial" w:hAnsi="Arial" w:cs="Arial"/>
          <w:bCs/>
          <w:lang w:val="en-GB"/>
        </w:rPr>
      </w:pPr>
      <w:r w:rsidRPr="00566F19">
        <w:rPr>
          <w:rFonts w:ascii="Arial" w:hAnsi="Arial" w:cs="Arial"/>
          <w:bCs/>
          <w:lang w:val="en-GB"/>
        </w:rPr>
        <w:t>This self-regulation skill also underpins situational awareness—the understanding of what is occurring and how events may unfold. In police work, situations are often unexpected and shaped by multiple dynamic factors. High-level situational awareness enables the identification of the most critical elements, whereas deficiencies can lead to errors in judgment, decision-making, and use of force, potentially endangering public safety and officer well-being.</w:t>
      </w:r>
    </w:p>
    <w:p w14:paraId="206F2F8F" w14:textId="254E4F86" w:rsidR="00E767CA" w:rsidRDefault="00103C39" w:rsidP="00103C39">
      <w:pPr>
        <w:rPr>
          <w:rFonts w:ascii="Arial" w:hAnsi="Arial" w:cs="Arial"/>
          <w:bCs/>
          <w:lang w:val="en-GB"/>
        </w:rPr>
      </w:pPr>
      <w:r w:rsidRPr="00566F19">
        <w:rPr>
          <w:rFonts w:ascii="Arial" w:hAnsi="Arial" w:cs="Arial"/>
          <w:bCs/>
          <w:lang w:val="en-GB"/>
        </w:rPr>
        <w:t>This presentation examines the interconnection between the principle of least harm, stress management, and situational awareness. It further discusses how these competencies can be systematically integrated into police education to enhance operational decision-making and safeguard both public and occupational safety.</w:t>
      </w:r>
    </w:p>
    <w:p w14:paraId="20CDD7F1" w14:textId="77777777" w:rsidR="00566F19" w:rsidRPr="00566F19" w:rsidRDefault="00566F19" w:rsidP="00103C39">
      <w:pPr>
        <w:rPr>
          <w:rFonts w:ascii="Arial" w:hAnsi="Arial" w:cs="Arial"/>
          <w:bCs/>
          <w:lang w:val="en-GB"/>
        </w:rPr>
      </w:pPr>
    </w:p>
    <w:p w14:paraId="170FF289" w14:textId="5F8C90D2" w:rsidR="006F23AA" w:rsidRPr="000A4DD9" w:rsidRDefault="00E767CA" w:rsidP="00F62757">
      <w:pPr>
        <w:rPr>
          <w:rFonts w:ascii="Arial" w:hAnsi="Arial" w:cs="Arial"/>
          <w:b/>
          <w:color w:val="C00000"/>
          <w:sz w:val="28"/>
          <w:szCs w:val="28"/>
          <w:u w:val="single"/>
        </w:rPr>
      </w:pPr>
      <w:r>
        <w:rPr>
          <w:rFonts w:ascii="Arial" w:hAnsi="Arial" w:cs="Arial"/>
          <w:b/>
          <w:color w:val="C00000"/>
          <w:sz w:val="28"/>
          <w:szCs w:val="28"/>
          <w:u w:val="single"/>
        </w:rPr>
        <w:t>Hádegishlé 11:</w:t>
      </w:r>
      <w:r w:rsidR="00A65277">
        <w:rPr>
          <w:rFonts w:ascii="Arial" w:hAnsi="Arial" w:cs="Arial"/>
          <w:b/>
          <w:color w:val="C00000"/>
          <w:sz w:val="28"/>
          <w:szCs w:val="28"/>
          <w:u w:val="single"/>
        </w:rPr>
        <w:t>45</w:t>
      </w:r>
      <w:r>
        <w:rPr>
          <w:rFonts w:ascii="Arial" w:hAnsi="Arial" w:cs="Arial"/>
          <w:b/>
          <w:color w:val="C00000"/>
          <w:sz w:val="28"/>
          <w:szCs w:val="28"/>
          <w:u w:val="single"/>
        </w:rPr>
        <w:t xml:space="preserve"> til 13:</w:t>
      </w:r>
      <w:r w:rsidR="00A65277">
        <w:rPr>
          <w:rFonts w:ascii="Arial" w:hAnsi="Arial" w:cs="Arial"/>
          <w:b/>
          <w:color w:val="C00000"/>
          <w:sz w:val="28"/>
          <w:szCs w:val="28"/>
          <w:u w:val="single"/>
        </w:rPr>
        <w:t>30</w:t>
      </w:r>
      <w:r>
        <w:rPr>
          <w:rFonts w:ascii="Arial" w:hAnsi="Arial" w:cs="Arial"/>
          <w:b/>
          <w:color w:val="C00000"/>
          <w:sz w:val="28"/>
          <w:szCs w:val="28"/>
          <w:u w:val="single"/>
        </w:rPr>
        <w:t xml:space="preserve"> (Lunch Break)</w:t>
      </w:r>
    </w:p>
    <w:p w14:paraId="1BE4C787" w14:textId="77777777" w:rsidR="00E767CA" w:rsidRDefault="00E767CA" w:rsidP="00DF2649">
      <w:pPr>
        <w:rPr>
          <w:rFonts w:ascii="Arial" w:hAnsi="Arial" w:cs="Arial"/>
          <w:color w:val="C00000"/>
          <w:sz w:val="28"/>
          <w:szCs w:val="28"/>
          <w:lang w:val="en-GB"/>
        </w:rPr>
      </w:pPr>
    </w:p>
    <w:p w14:paraId="5BF044A4" w14:textId="654EE364" w:rsidR="00AA35E9" w:rsidRPr="000E1193" w:rsidRDefault="00A65277" w:rsidP="00A65277">
      <w:pPr>
        <w:rPr>
          <w:rFonts w:ascii="Arial" w:hAnsi="Arial" w:cs="Arial"/>
          <w:color w:val="C00000"/>
          <w:sz w:val="28"/>
          <w:szCs w:val="28"/>
          <w:lang w:val="en-GB"/>
        </w:rPr>
      </w:pPr>
      <w:r w:rsidRPr="00A65277">
        <w:rPr>
          <w:rFonts w:ascii="Arial" w:hAnsi="Arial" w:cs="Arial"/>
          <w:color w:val="C00000"/>
          <w:sz w:val="28"/>
          <w:szCs w:val="28"/>
          <w:lang w:val="en-GB"/>
        </w:rPr>
        <w:t>De-escalation from</w:t>
      </w:r>
      <w:r>
        <w:rPr>
          <w:rFonts w:ascii="Arial" w:hAnsi="Arial" w:cs="Arial"/>
          <w:color w:val="C00000"/>
          <w:sz w:val="28"/>
          <w:szCs w:val="28"/>
          <w:lang w:val="en-GB"/>
        </w:rPr>
        <w:t xml:space="preserve"> </w:t>
      </w:r>
      <w:r w:rsidRPr="00A65277">
        <w:rPr>
          <w:rFonts w:ascii="Arial" w:hAnsi="Arial" w:cs="Arial"/>
          <w:color w:val="C00000"/>
          <w:sz w:val="28"/>
          <w:szCs w:val="28"/>
          <w:lang w:val="en-GB"/>
        </w:rPr>
        <w:t>Within: A Real-Time,</w:t>
      </w:r>
      <w:r>
        <w:rPr>
          <w:rFonts w:ascii="Arial" w:hAnsi="Arial" w:cs="Arial"/>
          <w:color w:val="C00000"/>
          <w:sz w:val="28"/>
          <w:szCs w:val="28"/>
          <w:lang w:val="en-GB"/>
        </w:rPr>
        <w:t xml:space="preserve"> </w:t>
      </w:r>
      <w:r w:rsidRPr="00A65277">
        <w:rPr>
          <w:rFonts w:ascii="Arial" w:hAnsi="Arial" w:cs="Arial"/>
          <w:color w:val="C00000"/>
          <w:sz w:val="28"/>
          <w:szCs w:val="28"/>
          <w:lang w:val="en-GB"/>
        </w:rPr>
        <w:t>Trauma-Informed Auditing</w:t>
      </w:r>
      <w:r>
        <w:rPr>
          <w:rFonts w:ascii="Arial" w:hAnsi="Arial" w:cs="Arial"/>
          <w:color w:val="C00000"/>
          <w:sz w:val="28"/>
          <w:szCs w:val="28"/>
          <w:lang w:val="en-GB"/>
        </w:rPr>
        <w:t xml:space="preserve"> </w:t>
      </w:r>
      <w:r w:rsidRPr="00A65277">
        <w:rPr>
          <w:rFonts w:ascii="Arial" w:hAnsi="Arial" w:cs="Arial"/>
          <w:color w:val="C00000"/>
          <w:sz w:val="28"/>
          <w:szCs w:val="28"/>
          <w:lang w:val="en-GB"/>
        </w:rPr>
        <w:t>System for Workplace Sexual</w:t>
      </w:r>
      <w:r>
        <w:rPr>
          <w:rFonts w:ascii="Arial" w:hAnsi="Arial" w:cs="Arial"/>
          <w:color w:val="C00000"/>
          <w:sz w:val="28"/>
          <w:szCs w:val="28"/>
          <w:lang w:val="en-GB"/>
        </w:rPr>
        <w:t xml:space="preserve"> </w:t>
      </w:r>
      <w:r w:rsidRPr="00A65277">
        <w:rPr>
          <w:rFonts w:ascii="Arial" w:hAnsi="Arial" w:cs="Arial"/>
          <w:color w:val="C00000"/>
          <w:sz w:val="28"/>
          <w:szCs w:val="28"/>
          <w:lang w:val="en-GB"/>
        </w:rPr>
        <w:t>Assault and Harassment</w:t>
      </w:r>
      <w:r>
        <w:rPr>
          <w:rFonts w:ascii="Arial" w:hAnsi="Arial" w:cs="Arial"/>
          <w:color w:val="C00000"/>
          <w:sz w:val="28"/>
          <w:szCs w:val="28"/>
          <w:lang w:val="en-GB"/>
        </w:rPr>
        <w:t xml:space="preserve"> </w:t>
      </w:r>
      <w:r w:rsidRPr="00A65277">
        <w:rPr>
          <w:rFonts w:ascii="Arial" w:hAnsi="Arial" w:cs="Arial"/>
          <w:color w:val="C00000"/>
          <w:sz w:val="28"/>
          <w:szCs w:val="28"/>
          <w:lang w:val="en-GB"/>
        </w:rPr>
        <w:t>within the Police</w:t>
      </w:r>
      <w:r>
        <w:rPr>
          <w:rFonts w:ascii="Arial" w:hAnsi="Arial" w:cs="Arial"/>
          <w:color w:val="C00000"/>
          <w:sz w:val="28"/>
          <w:szCs w:val="28"/>
          <w:lang w:val="en-GB"/>
        </w:rPr>
        <w:t xml:space="preserve"> </w:t>
      </w:r>
      <w:r w:rsidR="006F23AA" w:rsidRPr="000E1193">
        <w:rPr>
          <w:rFonts w:ascii="Arial" w:hAnsi="Arial" w:cs="Arial"/>
          <w:color w:val="C00000"/>
          <w:sz w:val="28"/>
          <w:szCs w:val="28"/>
          <w:lang w:val="en-GB"/>
        </w:rPr>
        <w:t xml:space="preserve">(kl. </w:t>
      </w:r>
      <w:r w:rsidR="00E72603" w:rsidRPr="000E185D">
        <w:rPr>
          <w:rFonts w:ascii="Arial" w:hAnsi="Arial" w:cs="Arial"/>
          <w:color w:val="C00000"/>
          <w:sz w:val="28"/>
          <w:szCs w:val="28"/>
        </w:rPr>
        <w:t>13:</w:t>
      </w:r>
      <w:r w:rsidR="00E72603">
        <w:rPr>
          <w:rFonts w:ascii="Arial" w:hAnsi="Arial" w:cs="Arial"/>
          <w:color w:val="C00000"/>
          <w:sz w:val="28"/>
          <w:szCs w:val="28"/>
        </w:rPr>
        <w:t>30</w:t>
      </w:r>
      <w:r w:rsidR="00E72603" w:rsidRPr="000E185D">
        <w:rPr>
          <w:rFonts w:ascii="Arial" w:hAnsi="Arial" w:cs="Arial"/>
          <w:color w:val="C00000"/>
          <w:sz w:val="28"/>
          <w:szCs w:val="28"/>
        </w:rPr>
        <w:t>-13:5</w:t>
      </w:r>
      <w:r w:rsidR="00E72603">
        <w:rPr>
          <w:rFonts w:ascii="Arial" w:hAnsi="Arial" w:cs="Arial"/>
          <w:color w:val="C00000"/>
          <w:sz w:val="28"/>
          <w:szCs w:val="28"/>
        </w:rPr>
        <w:t>5</w:t>
      </w:r>
      <w:r w:rsidR="00E72603" w:rsidRPr="000E185D">
        <w:rPr>
          <w:rFonts w:ascii="Arial" w:hAnsi="Arial" w:cs="Arial"/>
          <w:color w:val="C00000"/>
          <w:sz w:val="28"/>
          <w:szCs w:val="28"/>
        </w:rPr>
        <w:t xml:space="preserve"> </w:t>
      </w:r>
      <w:r w:rsidR="006F23AA" w:rsidRPr="000E1193">
        <w:rPr>
          <w:rFonts w:ascii="Arial" w:hAnsi="Arial" w:cs="Arial"/>
          <w:color w:val="C00000"/>
          <w:sz w:val="28"/>
          <w:szCs w:val="28"/>
          <w:lang w:val="en-GB"/>
        </w:rPr>
        <w:t>í N101)</w:t>
      </w:r>
    </w:p>
    <w:p w14:paraId="2B86393F" w14:textId="730714D7" w:rsidR="00AA35E9" w:rsidRPr="00632E90" w:rsidRDefault="00AA35E9" w:rsidP="00A65277">
      <w:pPr>
        <w:ind w:left="708"/>
        <w:rPr>
          <w:rFonts w:ascii="Arial" w:hAnsi="Arial" w:cs="Arial"/>
          <w:sz w:val="28"/>
          <w:szCs w:val="28"/>
        </w:rPr>
      </w:pPr>
      <w:r w:rsidRPr="00632E90">
        <w:rPr>
          <w:rFonts w:ascii="Arial" w:hAnsi="Arial" w:cs="Arial"/>
          <w:sz w:val="28"/>
          <w:szCs w:val="28"/>
        </w:rPr>
        <w:t xml:space="preserve">– </w:t>
      </w:r>
      <w:r w:rsidR="00A65277" w:rsidRPr="00A65277">
        <w:rPr>
          <w:rFonts w:ascii="Arial" w:hAnsi="Arial" w:cs="Arial"/>
          <w:sz w:val="28"/>
          <w:szCs w:val="28"/>
        </w:rPr>
        <w:t>Ashley Perry og Matt</w:t>
      </w:r>
      <w:r w:rsidR="00A65277">
        <w:rPr>
          <w:rFonts w:ascii="Arial" w:hAnsi="Arial" w:cs="Arial"/>
          <w:sz w:val="28"/>
          <w:szCs w:val="28"/>
        </w:rPr>
        <w:t xml:space="preserve"> </w:t>
      </w:r>
      <w:r w:rsidR="00A65277" w:rsidRPr="00A65277">
        <w:rPr>
          <w:rFonts w:ascii="Arial" w:hAnsi="Arial" w:cs="Arial"/>
          <w:sz w:val="28"/>
          <w:szCs w:val="28"/>
        </w:rPr>
        <w:t>Fossey, Anglia Ruskin</w:t>
      </w:r>
      <w:r w:rsidR="00A65277">
        <w:rPr>
          <w:rFonts w:ascii="Arial" w:hAnsi="Arial" w:cs="Arial"/>
          <w:sz w:val="28"/>
          <w:szCs w:val="28"/>
        </w:rPr>
        <w:t xml:space="preserve"> </w:t>
      </w:r>
      <w:r w:rsidR="00A65277" w:rsidRPr="00A65277">
        <w:rPr>
          <w:rFonts w:ascii="Arial" w:hAnsi="Arial" w:cs="Arial"/>
          <w:sz w:val="28"/>
          <w:szCs w:val="28"/>
        </w:rPr>
        <w:t>háskóli</w:t>
      </w:r>
    </w:p>
    <w:p w14:paraId="15B81B98" w14:textId="77777777" w:rsidR="00103C39" w:rsidRPr="00103C39" w:rsidRDefault="00103C39" w:rsidP="00103C39">
      <w:pPr>
        <w:rPr>
          <w:rFonts w:ascii="Arial" w:hAnsi="Arial" w:cs="Arial"/>
          <w:lang w:val="en-GB"/>
        </w:rPr>
      </w:pPr>
      <w:r w:rsidRPr="00103C39">
        <w:rPr>
          <w:rFonts w:ascii="Arial" w:hAnsi="Arial" w:cs="Arial"/>
          <w:lang w:val="en-GB"/>
        </w:rPr>
        <w:t xml:space="preserve">This pilot project introduces a new, evidence-based auditing tool to help police organisations tackle workplace sexual assault and harassment from within. Created by a NATO research team, co-led by Prof. Matt Fossey (ARU), the tool uses an expert-designed survey and a </w:t>
      </w:r>
      <w:r w:rsidRPr="00103C39">
        <w:rPr>
          <w:rFonts w:ascii="Arial" w:hAnsi="Arial" w:cs="Arial"/>
          <w:lang w:val="en-GB"/>
        </w:rPr>
        <w:lastRenderedPageBreak/>
        <w:t xml:space="preserve">trauma-informed approach to collect data. It then uses advanced technology to analyse the results in real time and produce tailored reports for each organisation. These reports highlight key issues such as risk factors, how common incidents are, trust in leadership, and how well reporting systems work.  To convey these variables,  visual tools are utilised such as heat maps and interactive data breakdowns. </w:t>
      </w:r>
    </w:p>
    <w:p w14:paraId="53074187" w14:textId="77777777" w:rsidR="00103C39" w:rsidRPr="00103C39" w:rsidRDefault="00103C39" w:rsidP="00103C39">
      <w:pPr>
        <w:rPr>
          <w:rFonts w:ascii="Arial" w:hAnsi="Arial" w:cs="Arial"/>
          <w:lang w:val="en-GB"/>
        </w:rPr>
      </w:pPr>
      <w:r w:rsidRPr="00103C39">
        <w:rPr>
          <w:rFonts w:ascii="Arial" w:hAnsi="Arial" w:cs="Arial"/>
          <w:lang w:val="en-GB"/>
        </w:rPr>
        <w:t>Crucially, this system embodies de-escalation from within by enabling organisations to identify and address harmful behaviours before they escalate. Unlike traditional HR tools, this system delivers actionable insights in real time, allowing for rapid, informed responses during crises or as part of proactive prevention strategies. It also captures patterns of low-level harassment, which are often precursors to more serious misconduct. Thus, it empowers leadership to intervene early and constructively.</w:t>
      </w:r>
    </w:p>
    <w:p w14:paraId="2530E744" w14:textId="61502A5D" w:rsidR="000E185D" w:rsidRDefault="00103C39" w:rsidP="00103C39">
      <w:pPr>
        <w:rPr>
          <w:rFonts w:ascii="Arial" w:hAnsi="Arial" w:cs="Arial"/>
          <w:lang w:val="en-GB"/>
        </w:rPr>
      </w:pPr>
      <w:r w:rsidRPr="00103C39">
        <w:rPr>
          <w:rFonts w:ascii="Arial" w:hAnsi="Arial" w:cs="Arial"/>
          <w:lang w:val="en-GB"/>
        </w:rPr>
        <w:t>By equipping organisations with real-time, research-informed data, this tool fosters a culture of accountability, transparency, and early intervention. It supports a holistic, preventative</w:t>
      </w:r>
      <w:r w:rsidR="00566F19">
        <w:rPr>
          <w:rFonts w:ascii="Arial" w:hAnsi="Arial" w:cs="Arial"/>
          <w:lang w:val="en-GB"/>
        </w:rPr>
        <w:t xml:space="preserve"> </w:t>
      </w:r>
      <w:r w:rsidRPr="00103C39">
        <w:rPr>
          <w:rFonts w:ascii="Arial" w:hAnsi="Arial" w:cs="Arial"/>
          <w:lang w:val="en-GB"/>
        </w:rPr>
        <w:t>approach to workplace misconduct that aligns with broader de-escalation strategies in institutional and policing contexts.</w:t>
      </w:r>
    </w:p>
    <w:p w14:paraId="0A1D521F" w14:textId="1DBD3BAA" w:rsidR="00AA35E9" w:rsidRPr="000E185D" w:rsidRDefault="00A65277" w:rsidP="00A65277">
      <w:pPr>
        <w:rPr>
          <w:rFonts w:ascii="Arial" w:hAnsi="Arial" w:cs="Arial"/>
          <w:color w:val="C00000"/>
          <w:sz w:val="28"/>
          <w:szCs w:val="28"/>
        </w:rPr>
      </w:pPr>
      <w:r w:rsidRPr="00A65277">
        <w:rPr>
          <w:rFonts w:ascii="Arial" w:hAnsi="Arial" w:cs="Arial"/>
          <w:color w:val="C00000"/>
          <w:sz w:val="28"/>
          <w:szCs w:val="28"/>
        </w:rPr>
        <w:t>Spennulækkun í</w:t>
      </w:r>
      <w:r>
        <w:rPr>
          <w:rFonts w:ascii="Arial" w:hAnsi="Arial" w:cs="Arial"/>
          <w:color w:val="C00000"/>
          <w:sz w:val="28"/>
          <w:szCs w:val="28"/>
        </w:rPr>
        <w:t xml:space="preserve"> f</w:t>
      </w:r>
      <w:r w:rsidRPr="00A65277">
        <w:rPr>
          <w:rFonts w:ascii="Arial" w:hAnsi="Arial" w:cs="Arial"/>
          <w:color w:val="C00000"/>
          <w:sz w:val="28"/>
          <w:szCs w:val="28"/>
        </w:rPr>
        <w:t>angelsi</w:t>
      </w:r>
      <w:r>
        <w:rPr>
          <w:rFonts w:ascii="Arial" w:hAnsi="Arial" w:cs="Arial"/>
          <w:color w:val="C00000"/>
          <w:sz w:val="28"/>
          <w:szCs w:val="28"/>
        </w:rPr>
        <w:t xml:space="preserve"> </w:t>
      </w:r>
      <w:r w:rsidR="006F23AA" w:rsidRPr="000E185D">
        <w:rPr>
          <w:rFonts w:ascii="Arial" w:hAnsi="Arial" w:cs="Arial"/>
          <w:color w:val="C00000"/>
          <w:sz w:val="28"/>
          <w:szCs w:val="28"/>
        </w:rPr>
        <w:t>(kl. 13:</w:t>
      </w:r>
      <w:r w:rsidR="00E72603">
        <w:rPr>
          <w:rFonts w:ascii="Arial" w:hAnsi="Arial" w:cs="Arial"/>
          <w:color w:val="C00000"/>
          <w:sz w:val="28"/>
          <w:szCs w:val="28"/>
        </w:rPr>
        <w:t>30</w:t>
      </w:r>
      <w:r w:rsidR="006F23AA" w:rsidRPr="000E185D">
        <w:rPr>
          <w:rFonts w:ascii="Arial" w:hAnsi="Arial" w:cs="Arial"/>
          <w:color w:val="C00000"/>
          <w:sz w:val="28"/>
          <w:szCs w:val="28"/>
        </w:rPr>
        <w:t>-13:5</w:t>
      </w:r>
      <w:r w:rsidR="00E72603">
        <w:rPr>
          <w:rFonts w:ascii="Arial" w:hAnsi="Arial" w:cs="Arial"/>
          <w:color w:val="C00000"/>
          <w:sz w:val="28"/>
          <w:szCs w:val="28"/>
        </w:rPr>
        <w:t>5</w:t>
      </w:r>
      <w:r w:rsidR="006F23AA" w:rsidRPr="000E185D">
        <w:rPr>
          <w:rFonts w:ascii="Arial" w:hAnsi="Arial" w:cs="Arial"/>
          <w:color w:val="C00000"/>
          <w:sz w:val="28"/>
          <w:szCs w:val="28"/>
        </w:rPr>
        <w:t xml:space="preserve"> í </w:t>
      </w:r>
      <w:r w:rsidR="007A33E5" w:rsidRPr="000E185D">
        <w:rPr>
          <w:rFonts w:ascii="Arial" w:hAnsi="Arial" w:cs="Arial"/>
          <w:color w:val="C00000"/>
          <w:sz w:val="28"/>
          <w:szCs w:val="28"/>
        </w:rPr>
        <w:t>M101</w:t>
      </w:r>
      <w:r w:rsidR="006F23AA" w:rsidRPr="000E185D">
        <w:rPr>
          <w:rFonts w:ascii="Arial" w:hAnsi="Arial" w:cs="Arial"/>
          <w:color w:val="C00000"/>
          <w:sz w:val="28"/>
          <w:szCs w:val="28"/>
        </w:rPr>
        <w:t>)</w:t>
      </w:r>
    </w:p>
    <w:p w14:paraId="21E41B2C" w14:textId="393AE644" w:rsidR="00AA35E9" w:rsidRPr="00632E90" w:rsidRDefault="00A00831" w:rsidP="00A65277">
      <w:pPr>
        <w:ind w:left="708"/>
        <w:rPr>
          <w:rFonts w:ascii="Arial" w:hAnsi="Arial" w:cs="Arial"/>
          <w:sz w:val="28"/>
          <w:szCs w:val="28"/>
        </w:rPr>
      </w:pPr>
      <w:r w:rsidRPr="00632E90">
        <w:rPr>
          <w:rFonts w:ascii="Arial" w:hAnsi="Arial" w:cs="Arial"/>
          <w:sz w:val="28"/>
          <w:szCs w:val="28"/>
        </w:rPr>
        <w:t xml:space="preserve">– </w:t>
      </w:r>
      <w:r w:rsidR="00A65277" w:rsidRPr="00A65277">
        <w:rPr>
          <w:rFonts w:ascii="Arial" w:hAnsi="Arial" w:cs="Arial"/>
          <w:sz w:val="28"/>
          <w:szCs w:val="28"/>
        </w:rPr>
        <w:t>Gunnar Pall Júlíusson</w:t>
      </w:r>
      <w:r w:rsidR="00A65277">
        <w:rPr>
          <w:rFonts w:ascii="Arial" w:hAnsi="Arial" w:cs="Arial"/>
          <w:sz w:val="28"/>
          <w:szCs w:val="28"/>
        </w:rPr>
        <w:t xml:space="preserve"> </w:t>
      </w:r>
      <w:r w:rsidR="00A65277" w:rsidRPr="00A65277">
        <w:rPr>
          <w:rFonts w:ascii="Arial" w:hAnsi="Arial" w:cs="Arial"/>
          <w:sz w:val="28"/>
          <w:szCs w:val="28"/>
        </w:rPr>
        <w:t>og Brynjar</w:t>
      </w:r>
      <w:r w:rsidR="00A65277">
        <w:rPr>
          <w:rFonts w:ascii="Arial" w:hAnsi="Arial" w:cs="Arial"/>
          <w:sz w:val="28"/>
          <w:szCs w:val="28"/>
        </w:rPr>
        <w:t xml:space="preserve"> </w:t>
      </w:r>
      <w:r w:rsidR="00A65277" w:rsidRPr="00A65277">
        <w:rPr>
          <w:rFonts w:ascii="Arial" w:hAnsi="Arial" w:cs="Arial"/>
          <w:sz w:val="28"/>
          <w:szCs w:val="28"/>
        </w:rPr>
        <w:t>Örn Rúnarsson,</w:t>
      </w:r>
      <w:r w:rsidR="00A65277">
        <w:rPr>
          <w:rFonts w:ascii="Arial" w:hAnsi="Arial" w:cs="Arial"/>
          <w:sz w:val="28"/>
          <w:szCs w:val="28"/>
        </w:rPr>
        <w:t xml:space="preserve"> </w:t>
      </w:r>
      <w:r w:rsidR="00A65277" w:rsidRPr="00A65277">
        <w:rPr>
          <w:rFonts w:ascii="Arial" w:hAnsi="Arial" w:cs="Arial"/>
          <w:sz w:val="28"/>
          <w:szCs w:val="28"/>
        </w:rPr>
        <w:t>Fangelsismálastofnun</w:t>
      </w:r>
    </w:p>
    <w:p w14:paraId="7F02B8D4" w14:textId="77777777" w:rsidR="00103C39" w:rsidRPr="00103C39" w:rsidRDefault="00103C39" w:rsidP="00103C39">
      <w:pPr>
        <w:rPr>
          <w:rFonts w:ascii="Arial" w:hAnsi="Arial" w:cs="Arial"/>
        </w:rPr>
      </w:pPr>
      <w:r w:rsidRPr="00103C39">
        <w:rPr>
          <w:rFonts w:ascii="Arial" w:hAnsi="Arial" w:cs="Arial"/>
        </w:rPr>
        <w:t>Spennulækkun í fangelsi vísar til tveggja aðferða sem notaðar eru til að draga úr streitu, kvíða og árásarhneigð meðal fanga, sem getur haft jákvæð áhrif á bæði einstaklinginn og fangelsisumhverfið í heild. Fangelsisaðstæður geta verið mjög krefjandi, með skertu frelsi, félagslegri einangrun og tilfinningu fyrir óöryggi. Þessi spenna getur aukið líkur á ofbeldi, sjálfsskaða og geðrænum kvillum. Því hafa fangelsisyfirvöld og sérfræðingar í refsivörslukerfinu í auknu mæli beitt ýmsum aðferðum til að vinna gegn þessum áhrifum. Þessar aðferðir eru „aktív“ spennulækkun og „reaktív“ spennulækkun.</w:t>
      </w:r>
    </w:p>
    <w:p w14:paraId="26798E4F" w14:textId="77777777" w:rsidR="00103C39" w:rsidRPr="00103C39" w:rsidRDefault="00103C39" w:rsidP="00103C39">
      <w:pPr>
        <w:rPr>
          <w:rFonts w:ascii="Arial" w:hAnsi="Arial" w:cs="Arial"/>
        </w:rPr>
      </w:pPr>
      <w:r w:rsidRPr="00103C39">
        <w:rPr>
          <w:rFonts w:ascii="Arial" w:hAnsi="Arial" w:cs="Arial"/>
        </w:rPr>
        <w:t>Algengar „aktívar“ spennulækkunaraðferðir í fangelsum eru meðal annars hugleiðsla, jóga, sálfræðileg ráðgjöf, vinna og líkamleg hreyfing. Slíkar aðferðir stuðla að betri andlegri heilsu, betri hegðun og aukinni ábyrgð fanga á eigin tilfinningum. Kerfisbundin innleiðing slíkra úrræða getur dregið úr agabrotum og bætt líðan bæði fanga og starfsmanna.</w:t>
      </w:r>
    </w:p>
    <w:p w14:paraId="3352D67F" w14:textId="5B7614EA" w:rsidR="00143BA8" w:rsidRPr="00566F19" w:rsidRDefault="00103C39" w:rsidP="00AA164F">
      <w:pPr>
        <w:rPr>
          <w:rFonts w:ascii="Arial" w:hAnsi="Arial" w:cs="Arial"/>
        </w:rPr>
      </w:pPr>
      <w:r w:rsidRPr="00103C39">
        <w:rPr>
          <w:rFonts w:ascii="Arial" w:hAnsi="Arial" w:cs="Arial"/>
        </w:rPr>
        <w:t>Reaktív spennulækkun vísar til þeirra aðferða sem notuð eru í sérstaklega erfiðum aðstæðum þar sem beita þarf spennulækkandi samskiptatækni til þess að yfirbuga mótþróa fanga. Einnig er mikilvægt að hafa í huga að í fangelsum hittir starfsfólk oft sömu fanga aftur og aftur. Ef samskiptin byggjast á spennu, tortryggni eða neikvæðum átökum getur það skapað vítahring þar sem valdbeiting er oftar notuð. Með því að nota spennulækkandi aðferðir má draga úr líkum á slíku og stuðla að öruggara og heilbrigðara starfsumhverfi.</w:t>
      </w:r>
    </w:p>
    <w:p w14:paraId="27BF81F3" w14:textId="77777777" w:rsidR="00400353" w:rsidRDefault="00400353" w:rsidP="00A65277">
      <w:pPr>
        <w:rPr>
          <w:rFonts w:ascii="Arial" w:hAnsi="Arial" w:cs="Arial"/>
          <w:color w:val="C00000"/>
          <w:sz w:val="28"/>
          <w:szCs w:val="28"/>
          <w:lang w:val="en-US"/>
        </w:rPr>
      </w:pPr>
    </w:p>
    <w:p w14:paraId="1E3BC087" w14:textId="77777777" w:rsidR="00400353" w:rsidRDefault="00400353" w:rsidP="00A65277">
      <w:pPr>
        <w:rPr>
          <w:rFonts w:ascii="Arial" w:hAnsi="Arial" w:cs="Arial"/>
          <w:color w:val="C00000"/>
          <w:sz w:val="28"/>
          <w:szCs w:val="28"/>
          <w:lang w:val="en-US"/>
        </w:rPr>
      </w:pPr>
    </w:p>
    <w:p w14:paraId="74E0E14B" w14:textId="77777777" w:rsidR="00400353" w:rsidRDefault="00400353" w:rsidP="00A65277">
      <w:pPr>
        <w:rPr>
          <w:rFonts w:ascii="Arial" w:hAnsi="Arial" w:cs="Arial"/>
          <w:color w:val="C00000"/>
          <w:sz w:val="28"/>
          <w:szCs w:val="28"/>
          <w:lang w:val="en-US"/>
        </w:rPr>
      </w:pPr>
    </w:p>
    <w:p w14:paraId="77FC059E" w14:textId="7555BA81" w:rsidR="007572E5" w:rsidRPr="00CD1DD5" w:rsidRDefault="00A65277" w:rsidP="00A65277">
      <w:pPr>
        <w:rPr>
          <w:rFonts w:ascii="Arial" w:hAnsi="Arial" w:cs="Arial"/>
          <w:color w:val="C00000"/>
          <w:sz w:val="28"/>
          <w:szCs w:val="28"/>
          <w:lang w:val="en-US"/>
        </w:rPr>
      </w:pPr>
      <w:r w:rsidRPr="00A65277">
        <w:rPr>
          <w:rFonts w:ascii="Arial" w:hAnsi="Arial" w:cs="Arial"/>
          <w:color w:val="C00000"/>
          <w:sz w:val="28"/>
          <w:szCs w:val="28"/>
          <w:lang w:val="en-US"/>
        </w:rPr>
        <w:lastRenderedPageBreak/>
        <w:t>None can give you so much that new</w:t>
      </w:r>
      <w:r>
        <w:rPr>
          <w:rFonts w:ascii="Arial" w:hAnsi="Arial" w:cs="Arial"/>
          <w:color w:val="C00000"/>
          <w:sz w:val="28"/>
          <w:szCs w:val="28"/>
          <w:lang w:val="en-US"/>
        </w:rPr>
        <w:t xml:space="preserve"> </w:t>
      </w:r>
      <w:r w:rsidRPr="00A65277">
        <w:rPr>
          <w:rFonts w:ascii="Arial" w:hAnsi="Arial" w:cs="Arial"/>
          <w:color w:val="C00000"/>
          <w:sz w:val="28"/>
          <w:szCs w:val="28"/>
          <w:lang w:val="en-US"/>
        </w:rPr>
        <w:t>technology promises: A critical study</w:t>
      </w:r>
      <w:r>
        <w:rPr>
          <w:rFonts w:ascii="Arial" w:hAnsi="Arial" w:cs="Arial"/>
          <w:color w:val="C00000"/>
          <w:sz w:val="28"/>
          <w:szCs w:val="28"/>
          <w:lang w:val="en-US"/>
        </w:rPr>
        <w:t xml:space="preserve"> </w:t>
      </w:r>
      <w:r w:rsidRPr="00A65277">
        <w:rPr>
          <w:rFonts w:ascii="Arial" w:hAnsi="Arial" w:cs="Arial"/>
          <w:color w:val="C00000"/>
          <w:sz w:val="28"/>
          <w:szCs w:val="28"/>
          <w:lang w:val="en-US"/>
        </w:rPr>
        <w:t>of Body-Worn Cameras in policing an</w:t>
      </w:r>
      <w:r>
        <w:rPr>
          <w:rFonts w:ascii="Arial" w:hAnsi="Arial" w:cs="Arial"/>
          <w:color w:val="C00000"/>
          <w:sz w:val="28"/>
          <w:szCs w:val="28"/>
          <w:lang w:val="en-US"/>
        </w:rPr>
        <w:t xml:space="preserve">d </w:t>
      </w:r>
      <w:r w:rsidRPr="00A65277">
        <w:rPr>
          <w:rFonts w:ascii="Arial" w:hAnsi="Arial" w:cs="Arial"/>
          <w:color w:val="C00000"/>
          <w:sz w:val="28"/>
          <w:szCs w:val="28"/>
          <w:lang w:val="en-US"/>
        </w:rPr>
        <w:t>justice</w:t>
      </w:r>
      <w:r>
        <w:rPr>
          <w:rFonts w:ascii="Arial" w:hAnsi="Arial" w:cs="Arial"/>
          <w:color w:val="C00000"/>
          <w:sz w:val="28"/>
          <w:szCs w:val="28"/>
          <w:lang w:val="en-US"/>
        </w:rPr>
        <w:t xml:space="preserve"> </w:t>
      </w:r>
      <w:r w:rsidR="007572E5" w:rsidRPr="00CD1DD5">
        <w:rPr>
          <w:rFonts w:ascii="Arial" w:hAnsi="Arial" w:cs="Arial"/>
          <w:color w:val="C00000"/>
          <w:sz w:val="28"/>
          <w:szCs w:val="28"/>
          <w:lang w:val="en-US"/>
        </w:rPr>
        <w:t>(kl. 13:25-13:50 í M102)</w:t>
      </w:r>
    </w:p>
    <w:p w14:paraId="1A706C8C" w14:textId="0616F642" w:rsidR="007572E5" w:rsidRPr="00632E90" w:rsidRDefault="007572E5" w:rsidP="00AA164F">
      <w:pPr>
        <w:ind w:left="708"/>
        <w:rPr>
          <w:rFonts w:ascii="Arial" w:hAnsi="Arial" w:cs="Arial"/>
          <w:sz w:val="28"/>
          <w:szCs w:val="28"/>
        </w:rPr>
      </w:pPr>
      <w:r w:rsidRPr="00632E90">
        <w:rPr>
          <w:rFonts w:ascii="Arial" w:hAnsi="Arial" w:cs="Arial"/>
          <w:sz w:val="28"/>
          <w:szCs w:val="28"/>
        </w:rPr>
        <w:t xml:space="preserve">– </w:t>
      </w:r>
      <w:r w:rsidR="00A65277" w:rsidRPr="00A65277">
        <w:rPr>
          <w:rFonts w:ascii="Arial" w:hAnsi="Arial" w:cs="Arial"/>
          <w:sz w:val="28"/>
          <w:szCs w:val="28"/>
        </w:rPr>
        <w:t>Paweł Waszkiewicz, Háskólinn í Varsjá</w:t>
      </w:r>
    </w:p>
    <w:p w14:paraId="1303DC38" w14:textId="01B5BE4E" w:rsidR="00564740" w:rsidRPr="00564740" w:rsidRDefault="00564740" w:rsidP="00564740">
      <w:pPr>
        <w:rPr>
          <w:rFonts w:ascii="Arial" w:hAnsi="Arial" w:cs="Arial"/>
          <w:lang w:val="en-GB"/>
        </w:rPr>
      </w:pPr>
      <w:r w:rsidRPr="00564740">
        <w:rPr>
          <w:rFonts w:ascii="Arial" w:hAnsi="Arial" w:cs="Arial"/>
          <w:lang w:val="en-GB"/>
        </w:rPr>
        <w:t xml:space="preserve">This presentation reports on the results of the </w:t>
      </w:r>
      <w:r w:rsidRPr="00564740">
        <w:rPr>
          <w:rFonts w:ascii="Arial" w:hAnsi="Arial" w:cs="Arial"/>
          <w:i/>
          <w:iCs/>
          <w:lang w:val="en-GB"/>
        </w:rPr>
        <w:t>Body-Worn Cameras in Policing and Criminal Justice</w:t>
      </w:r>
      <w:r w:rsidRPr="00564740">
        <w:rPr>
          <w:rFonts w:ascii="Arial" w:hAnsi="Arial" w:cs="Arial"/>
          <w:lang w:val="en-GB"/>
        </w:rPr>
        <w:t xml:space="preserve"> project (2022–2025). Employing a mixed-methods approach in the Polish context, the study combines the analysis of court files with quantitative data on police use-of-force cases and citizen complaints. The study also includes qualitative interviews with police officers, judges, and human rights representatives. The research explores whether body-worn cameras (BWCs) enhance the reliability of evidence, shape patterns of police behavior, and align with public expectations concerning security and accountability. Simultaneously, the study addresses key challenges, including privacy implications, legal admissibility questions, and practical constraints of BWCs in everyday policing and crime prevention.</w:t>
      </w:r>
    </w:p>
    <w:p w14:paraId="46CF28C0" w14:textId="162417E7" w:rsidR="000E185D" w:rsidRDefault="00564740" w:rsidP="00564740">
      <w:pPr>
        <w:rPr>
          <w:rFonts w:ascii="Arial" w:hAnsi="Arial" w:cs="Arial"/>
          <w:lang w:val="en-GB"/>
        </w:rPr>
      </w:pPr>
      <w:r w:rsidRPr="00564740">
        <w:rPr>
          <w:rFonts w:ascii="Arial" w:hAnsi="Arial" w:cs="Arial"/>
          <w:lang w:val="en-GB"/>
        </w:rPr>
        <w:t>Contrasting intended policy objectives with actual outcomes offers a critical evaluation of BWCs' role in the Polish criminal justice system. The findings highlight the potential and limitations of this technology, contributing to the broader discussion on technology-driven policing. They also suggest possible directions for regulatory and policy reforms aimed at strengthening the effectiveness and legitimacy of BWCs.</w:t>
      </w:r>
    </w:p>
    <w:p w14:paraId="1865F0FB" w14:textId="3C19552E" w:rsidR="000E185D" w:rsidRPr="00A65277" w:rsidRDefault="00A65277" w:rsidP="00A65277">
      <w:pPr>
        <w:rPr>
          <w:rFonts w:ascii="Arial" w:hAnsi="Arial" w:cs="Arial"/>
          <w:color w:val="C00000"/>
          <w:sz w:val="28"/>
          <w:szCs w:val="28"/>
          <w:lang w:val="en-US"/>
        </w:rPr>
      </w:pPr>
      <w:r w:rsidRPr="00A65277">
        <w:rPr>
          <w:rFonts w:ascii="Arial" w:hAnsi="Arial" w:cs="Arial"/>
          <w:color w:val="C00000"/>
          <w:sz w:val="28"/>
          <w:szCs w:val="28"/>
          <w:lang w:val="en-US"/>
        </w:rPr>
        <w:t>Incels, upplýsingaóreiða</w:t>
      </w:r>
      <w:r>
        <w:rPr>
          <w:rFonts w:ascii="Arial" w:hAnsi="Arial" w:cs="Arial"/>
          <w:color w:val="C00000"/>
          <w:sz w:val="28"/>
          <w:szCs w:val="28"/>
          <w:lang w:val="en-US"/>
        </w:rPr>
        <w:t xml:space="preserve"> </w:t>
      </w:r>
      <w:r w:rsidRPr="00A65277">
        <w:rPr>
          <w:rFonts w:ascii="Arial" w:hAnsi="Arial" w:cs="Arial"/>
          <w:color w:val="C00000"/>
          <w:sz w:val="28"/>
          <w:szCs w:val="28"/>
          <w:lang w:val="en-US"/>
        </w:rPr>
        <w:t>og eitruð</w:t>
      </w:r>
      <w:r>
        <w:rPr>
          <w:rFonts w:ascii="Arial" w:hAnsi="Arial" w:cs="Arial"/>
          <w:color w:val="C00000"/>
          <w:sz w:val="28"/>
          <w:szCs w:val="28"/>
          <w:lang w:val="en-US"/>
        </w:rPr>
        <w:t xml:space="preserve"> </w:t>
      </w:r>
      <w:r w:rsidRPr="00A65277">
        <w:rPr>
          <w:rFonts w:ascii="Arial" w:hAnsi="Arial" w:cs="Arial"/>
          <w:color w:val="C00000"/>
          <w:sz w:val="28"/>
          <w:szCs w:val="28"/>
          <w:lang w:val="en-US"/>
        </w:rPr>
        <w:t>karlmennska</w:t>
      </w:r>
      <w:r>
        <w:rPr>
          <w:rFonts w:ascii="Arial" w:hAnsi="Arial" w:cs="Arial"/>
          <w:color w:val="C00000"/>
          <w:sz w:val="28"/>
          <w:szCs w:val="28"/>
          <w:lang w:val="en-US"/>
        </w:rPr>
        <w:t xml:space="preserve"> </w:t>
      </w:r>
      <w:r w:rsidR="000E185D" w:rsidRPr="000E1193">
        <w:rPr>
          <w:rFonts w:ascii="Arial" w:hAnsi="Arial" w:cs="Arial"/>
          <w:color w:val="C00000"/>
          <w:sz w:val="28"/>
          <w:szCs w:val="28"/>
        </w:rPr>
        <w:t xml:space="preserve">(kl. </w:t>
      </w:r>
      <w:r w:rsidR="00E72603" w:rsidRPr="000E185D">
        <w:rPr>
          <w:rFonts w:ascii="Arial" w:hAnsi="Arial" w:cs="Arial"/>
          <w:color w:val="C00000"/>
          <w:sz w:val="28"/>
          <w:szCs w:val="28"/>
        </w:rPr>
        <w:t>13:</w:t>
      </w:r>
      <w:r w:rsidR="00E72603">
        <w:rPr>
          <w:rFonts w:ascii="Arial" w:hAnsi="Arial" w:cs="Arial"/>
          <w:color w:val="C00000"/>
          <w:sz w:val="28"/>
          <w:szCs w:val="28"/>
        </w:rPr>
        <w:t>30</w:t>
      </w:r>
      <w:r w:rsidR="00E72603" w:rsidRPr="000E185D">
        <w:rPr>
          <w:rFonts w:ascii="Arial" w:hAnsi="Arial" w:cs="Arial"/>
          <w:color w:val="C00000"/>
          <w:sz w:val="28"/>
          <w:szCs w:val="28"/>
        </w:rPr>
        <w:t>-13:5</w:t>
      </w:r>
      <w:r w:rsidR="00E72603">
        <w:rPr>
          <w:rFonts w:ascii="Arial" w:hAnsi="Arial" w:cs="Arial"/>
          <w:color w:val="C00000"/>
          <w:sz w:val="28"/>
          <w:szCs w:val="28"/>
        </w:rPr>
        <w:t>5</w:t>
      </w:r>
      <w:r w:rsidR="00E72603" w:rsidRPr="000E185D">
        <w:rPr>
          <w:rFonts w:ascii="Arial" w:hAnsi="Arial" w:cs="Arial"/>
          <w:color w:val="C00000"/>
          <w:sz w:val="28"/>
          <w:szCs w:val="28"/>
        </w:rPr>
        <w:t xml:space="preserve"> </w:t>
      </w:r>
      <w:r w:rsidR="000E185D" w:rsidRPr="000E1193">
        <w:rPr>
          <w:rFonts w:ascii="Arial" w:hAnsi="Arial" w:cs="Arial"/>
          <w:color w:val="C00000"/>
          <w:sz w:val="28"/>
          <w:szCs w:val="28"/>
        </w:rPr>
        <w:t xml:space="preserve">í </w:t>
      </w:r>
      <w:r w:rsidR="00183434">
        <w:rPr>
          <w:rFonts w:ascii="Arial" w:hAnsi="Arial" w:cs="Arial"/>
          <w:color w:val="C00000"/>
          <w:sz w:val="28"/>
          <w:szCs w:val="28"/>
        </w:rPr>
        <w:t>N102</w:t>
      </w:r>
      <w:r w:rsidR="000E185D" w:rsidRPr="000E1193">
        <w:rPr>
          <w:rFonts w:ascii="Arial" w:hAnsi="Arial" w:cs="Arial"/>
          <w:color w:val="C00000"/>
          <w:sz w:val="28"/>
          <w:szCs w:val="28"/>
        </w:rPr>
        <w:t>)</w:t>
      </w:r>
    </w:p>
    <w:p w14:paraId="19DA7D35" w14:textId="5FF0D978" w:rsidR="000E185D" w:rsidRPr="00632E90" w:rsidRDefault="000E185D" w:rsidP="00A65277">
      <w:pPr>
        <w:ind w:firstLine="708"/>
        <w:rPr>
          <w:rFonts w:ascii="Arial" w:hAnsi="Arial" w:cs="Arial"/>
          <w:sz w:val="28"/>
          <w:szCs w:val="28"/>
        </w:rPr>
      </w:pPr>
      <w:r w:rsidRPr="00632E90">
        <w:rPr>
          <w:rFonts w:ascii="Arial" w:hAnsi="Arial" w:cs="Arial"/>
          <w:sz w:val="28"/>
          <w:szCs w:val="28"/>
        </w:rPr>
        <w:t xml:space="preserve">– </w:t>
      </w:r>
      <w:r w:rsidR="00A65277" w:rsidRPr="00A65277">
        <w:rPr>
          <w:rFonts w:ascii="Arial" w:hAnsi="Arial" w:cs="Arial"/>
          <w:sz w:val="28"/>
          <w:szCs w:val="28"/>
        </w:rPr>
        <w:t>Gréta Bergrún</w:t>
      </w:r>
      <w:r w:rsidR="00A65277">
        <w:rPr>
          <w:rFonts w:ascii="Arial" w:hAnsi="Arial" w:cs="Arial"/>
          <w:sz w:val="28"/>
          <w:szCs w:val="28"/>
        </w:rPr>
        <w:t xml:space="preserve"> </w:t>
      </w:r>
      <w:r w:rsidR="00A65277" w:rsidRPr="00A65277">
        <w:rPr>
          <w:rFonts w:ascii="Arial" w:hAnsi="Arial" w:cs="Arial"/>
          <w:sz w:val="28"/>
          <w:szCs w:val="28"/>
        </w:rPr>
        <w:t>Jóhannesdóttir,</w:t>
      </w:r>
      <w:r w:rsidR="00A65277">
        <w:rPr>
          <w:rFonts w:ascii="Arial" w:hAnsi="Arial" w:cs="Arial"/>
          <w:sz w:val="28"/>
          <w:szCs w:val="28"/>
        </w:rPr>
        <w:t xml:space="preserve"> </w:t>
      </w:r>
      <w:r w:rsidR="00A65277" w:rsidRPr="00A65277">
        <w:rPr>
          <w:rFonts w:ascii="Arial" w:hAnsi="Arial" w:cs="Arial"/>
          <w:sz w:val="28"/>
          <w:szCs w:val="28"/>
        </w:rPr>
        <w:t>Háskólinn á Bifröst</w:t>
      </w:r>
    </w:p>
    <w:p w14:paraId="5D8600D8" w14:textId="7663AE1B" w:rsidR="00143BA8" w:rsidRPr="00566F19" w:rsidRDefault="00564740" w:rsidP="004D13CA">
      <w:pPr>
        <w:rPr>
          <w:rFonts w:ascii="Arial" w:hAnsi="Arial" w:cs="Arial"/>
        </w:rPr>
      </w:pPr>
      <w:r w:rsidRPr="00566F19">
        <w:rPr>
          <w:rFonts w:ascii="Arial" w:hAnsi="Arial" w:cs="Arial"/>
        </w:rPr>
        <w:t xml:space="preserve">Ein helsta ógn nútímasamfélags er upplýsingaóreiða og falsfréttir. Með markvissri upplýsingaóreiðu má skapa múgæsingu, ringulreið og glundroða í samfélaginu, sem gerir ákveðnum stefnum og straumum kleift að blómstra óáreitt. Í þessum fyrirlestri verður velt upp nokkrum steinum hvað varðar íslenska upplýsingaóreiðu. Fjölmörg dæmi eru um það í íslenskum „lágstemmdum“ fjölmiðlum að slúðursögur hafa verið settar fram sem fréttir, og þannig skapað múgæsingu sem erfitt er að kveða niður. Oft eru þessar fréttir tengdar kynferðisbrotamálum eða útlendingamálum. Einnig verður fjallað um Incels (involuntary celibate), sem er verulega varhugaverð þróun fyrir unga karlmenn sem detta inní þann heim sjálfsfyrirlitningar sem og kvenfyrirlitningar. Þar kemur upplýsingaóreiða og falsfréttir aftur til sögunnar, þar sem hugmyndafræðin byggir á slíkum grunni, auk þess að styðjast við eitraða karlmennsku. Hvernig getum við sem samfélag unnið saman gegn sterkum straumum upplýsingaóreiðu og hvert er hlutverk lögreglunnar í því samhengi? </w:t>
      </w:r>
    </w:p>
    <w:p w14:paraId="79D4954F" w14:textId="42F8575C" w:rsidR="00AA35E9" w:rsidRPr="000E1193" w:rsidRDefault="00A65277" w:rsidP="00A65277">
      <w:pPr>
        <w:rPr>
          <w:rFonts w:ascii="Arial" w:hAnsi="Arial" w:cs="Arial"/>
          <w:color w:val="C00000"/>
          <w:sz w:val="28"/>
          <w:szCs w:val="28"/>
          <w:lang w:val="en-US"/>
        </w:rPr>
      </w:pPr>
      <w:r w:rsidRPr="00A65277">
        <w:rPr>
          <w:rFonts w:ascii="Arial" w:hAnsi="Arial" w:cs="Arial"/>
          <w:color w:val="C00000"/>
          <w:sz w:val="28"/>
          <w:szCs w:val="28"/>
          <w:lang w:val="en-US"/>
        </w:rPr>
        <w:t>Exploring gendered differences</w:t>
      </w:r>
      <w:r>
        <w:rPr>
          <w:rFonts w:ascii="Arial" w:hAnsi="Arial" w:cs="Arial"/>
          <w:color w:val="C00000"/>
          <w:sz w:val="28"/>
          <w:szCs w:val="28"/>
          <w:lang w:val="en-US"/>
        </w:rPr>
        <w:t xml:space="preserve"> </w:t>
      </w:r>
      <w:r w:rsidRPr="00A65277">
        <w:rPr>
          <w:rFonts w:ascii="Arial" w:hAnsi="Arial" w:cs="Arial"/>
          <w:color w:val="C00000"/>
          <w:sz w:val="28"/>
          <w:szCs w:val="28"/>
          <w:lang w:val="en-US"/>
        </w:rPr>
        <w:t>of autistic people</w:t>
      </w:r>
      <w:r>
        <w:rPr>
          <w:rFonts w:ascii="Arial" w:hAnsi="Arial" w:cs="Arial"/>
          <w:color w:val="C00000"/>
          <w:sz w:val="28"/>
          <w:szCs w:val="28"/>
          <w:lang w:val="en-US"/>
        </w:rPr>
        <w:t xml:space="preserve"> </w:t>
      </w:r>
      <w:r w:rsidRPr="00A65277">
        <w:rPr>
          <w:rFonts w:ascii="Arial" w:hAnsi="Arial" w:cs="Arial"/>
          <w:color w:val="C00000"/>
          <w:sz w:val="28"/>
          <w:szCs w:val="28"/>
          <w:lang w:val="en-US"/>
        </w:rPr>
        <w:t>during arrest and custody</w:t>
      </w:r>
      <w:r>
        <w:rPr>
          <w:rFonts w:ascii="Arial" w:hAnsi="Arial" w:cs="Arial"/>
          <w:color w:val="C00000"/>
          <w:sz w:val="28"/>
          <w:szCs w:val="28"/>
          <w:lang w:val="en-US"/>
        </w:rPr>
        <w:t xml:space="preserve"> </w:t>
      </w:r>
      <w:r w:rsidR="006F23AA" w:rsidRPr="000E1193">
        <w:rPr>
          <w:rFonts w:ascii="Arial" w:hAnsi="Arial" w:cs="Arial"/>
          <w:color w:val="C00000"/>
          <w:sz w:val="28"/>
          <w:szCs w:val="28"/>
          <w:lang w:val="en-US"/>
        </w:rPr>
        <w:t xml:space="preserve">(kl. </w:t>
      </w:r>
      <w:r w:rsidR="00E72603" w:rsidRPr="00E72603">
        <w:rPr>
          <w:rFonts w:ascii="Arial" w:hAnsi="Arial" w:cs="Arial"/>
          <w:color w:val="C00000"/>
          <w:sz w:val="28"/>
          <w:szCs w:val="28"/>
          <w:lang w:val="en-US"/>
        </w:rPr>
        <w:t>13:55–14:20</w:t>
      </w:r>
      <w:r w:rsidR="00E72603">
        <w:rPr>
          <w:rFonts w:ascii="Arial" w:hAnsi="Arial" w:cs="Arial"/>
          <w:color w:val="C00000"/>
          <w:sz w:val="28"/>
          <w:szCs w:val="28"/>
          <w:lang w:val="en-US"/>
        </w:rPr>
        <w:t xml:space="preserve"> </w:t>
      </w:r>
      <w:r w:rsidR="006F23AA" w:rsidRPr="000E1193">
        <w:rPr>
          <w:rFonts w:ascii="Arial" w:hAnsi="Arial" w:cs="Arial"/>
          <w:color w:val="C00000"/>
          <w:sz w:val="28"/>
          <w:szCs w:val="28"/>
          <w:lang w:val="en-US"/>
        </w:rPr>
        <w:t>í N101)</w:t>
      </w:r>
    </w:p>
    <w:p w14:paraId="151D6194" w14:textId="36673FEE" w:rsidR="00AA164F" w:rsidRPr="00193854" w:rsidRDefault="009D418C" w:rsidP="00A65277">
      <w:pPr>
        <w:ind w:left="708"/>
        <w:rPr>
          <w:rFonts w:ascii="Arial" w:hAnsi="Arial" w:cs="Arial"/>
          <w:sz w:val="28"/>
          <w:szCs w:val="28"/>
          <w:lang w:val="en-US"/>
        </w:rPr>
      </w:pPr>
      <w:r w:rsidRPr="00193854">
        <w:rPr>
          <w:rFonts w:ascii="Arial" w:hAnsi="Arial" w:cs="Arial"/>
          <w:sz w:val="28"/>
          <w:szCs w:val="28"/>
          <w:lang w:val="en-US"/>
        </w:rPr>
        <w:t xml:space="preserve">– </w:t>
      </w:r>
      <w:r w:rsidR="00A65277" w:rsidRPr="00A65277">
        <w:rPr>
          <w:rFonts w:ascii="Arial" w:hAnsi="Arial" w:cs="Arial"/>
          <w:sz w:val="28"/>
          <w:szCs w:val="28"/>
          <w:lang w:val="en-US"/>
        </w:rPr>
        <w:t>Laura Naegler og Gabe</w:t>
      </w:r>
      <w:r w:rsidR="00A65277">
        <w:rPr>
          <w:rFonts w:ascii="Arial" w:hAnsi="Arial" w:cs="Arial"/>
          <w:sz w:val="28"/>
          <w:szCs w:val="28"/>
          <w:lang w:val="en-US"/>
        </w:rPr>
        <w:t xml:space="preserve"> </w:t>
      </w:r>
      <w:r w:rsidR="00A65277" w:rsidRPr="00A65277">
        <w:rPr>
          <w:rFonts w:ascii="Arial" w:hAnsi="Arial" w:cs="Arial"/>
          <w:sz w:val="28"/>
          <w:szCs w:val="28"/>
          <w:lang w:val="en-US"/>
        </w:rPr>
        <w:t>Mythen, Liverpool háskóli</w:t>
      </w:r>
    </w:p>
    <w:p w14:paraId="70957B85" w14:textId="691B3D23" w:rsidR="00C60F43" w:rsidRPr="00566F19" w:rsidRDefault="00D51280" w:rsidP="00E11E90">
      <w:pPr>
        <w:rPr>
          <w:rFonts w:ascii="Arial" w:hAnsi="Arial" w:cs="Arial"/>
          <w:lang w:val="en-US"/>
        </w:rPr>
      </w:pPr>
      <w:r w:rsidRPr="00D51280">
        <w:rPr>
          <w:rFonts w:ascii="Arial" w:hAnsi="Arial" w:cs="Arial"/>
          <w:lang w:val="en-US"/>
        </w:rPr>
        <w:t xml:space="preserve">Recently, more scholarly attention has been drawn to the gendered differences in Autism Spectrum Disorder, alongside the growing awareness that autistic women have been historically under-recognised and under-diagnosed. However, research remains nascent when it comes to autistic people’s experiences in the criminal justice system. Drawing from qualitative interviews with UK police staff, members of autism advocacy groups and autistic </w:t>
      </w:r>
      <w:r w:rsidRPr="00D51280">
        <w:rPr>
          <w:rFonts w:ascii="Arial" w:hAnsi="Arial" w:cs="Arial"/>
          <w:lang w:val="en-US"/>
        </w:rPr>
        <w:lastRenderedPageBreak/>
        <w:t>people with experience in the UK criminal justice system, this paper explores how gendered differences impact on the experiences of autistic people during arrest and custody. While many autistic people who enter the criminal justice system hold vulnerabilities and face specific challenges that can negatively impact criminal justice responses and potentially induce traumatising experiences, the paper argues that attention has to be paid towards how these vulnerabilities can be heightened, or embodied differently, for autistic women. Women are, due to gendered socialisation, more likely to camouflage their neurodiversity, and can display apparently ‘neurotypical’ behaviours not in accordance with stereotypical ideas of ‘how autism looks like’. This holds the risk that when autistic women enter the criminal justice system, their vulnerabilities remain undetected in police risk assessment procedures, or are mis-understood. At the same time, gendered perceptions can increase the risk that coping behaviours and stress responses can be interpreted as volatile and non-compliant. The paper will conclude with recommendations for what practical measures can be taken to improve arrest and custody procedures and responses to support the particular needs and vulnerabilities of autistic people in general, and autistic women in particular.</w:t>
      </w:r>
    </w:p>
    <w:p w14:paraId="5033645F" w14:textId="12D3E9FB" w:rsidR="00AA35E9" w:rsidRPr="000E1193" w:rsidRDefault="00A65277" w:rsidP="00A65277">
      <w:pPr>
        <w:rPr>
          <w:rFonts w:ascii="Arial" w:hAnsi="Arial" w:cs="Arial"/>
          <w:color w:val="C00000"/>
          <w:sz w:val="28"/>
          <w:szCs w:val="28"/>
        </w:rPr>
      </w:pPr>
      <w:r w:rsidRPr="00A65277">
        <w:rPr>
          <w:rFonts w:ascii="Arial" w:hAnsi="Arial" w:cs="Arial"/>
          <w:color w:val="C00000"/>
          <w:sz w:val="28"/>
          <w:szCs w:val="28"/>
        </w:rPr>
        <w:t>Hverjir beita lögreglumenn</w:t>
      </w:r>
      <w:r>
        <w:rPr>
          <w:rFonts w:ascii="Arial" w:hAnsi="Arial" w:cs="Arial"/>
          <w:color w:val="C00000"/>
          <w:sz w:val="28"/>
          <w:szCs w:val="28"/>
        </w:rPr>
        <w:t xml:space="preserve"> </w:t>
      </w:r>
      <w:r w:rsidRPr="00A65277">
        <w:rPr>
          <w:rFonts w:ascii="Arial" w:hAnsi="Arial" w:cs="Arial"/>
          <w:color w:val="C00000"/>
          <w:sz w:val="28"/>
          <w:szCs w:val="28"/>
        </w:rPr>
        <w:t>ofbeldi og í</w:t>
      </w:r>
      <w:r>
        <w:rPr>
          <w:rFonts w:ascii="Arial" w:hAnsi="Arial" w:cs="Arial"/>
          <w:color w:val="C00000"/>
          <w:sz w:val="28"/>
          <w:szCs w:val="28"/>
        </w:rPr>
        <w:t xml:space="preserve"> </w:t>
      </w:r>
      <w:r w:rsidRPr="00A65277">
        <w:rPr>
          <w:rFonts w:ascii="Arial" w:hAnsi="Arial" w:cs="Arial"/>
          <w:color w:val="C00000"/>
          <w:sz w:val="28"/>
          <w:szCs w:val="28"/>
        </w:rPr>
        <w:t>hvaða aðstæðum?</w:t>
      </w:r>
      <w:r>
        <w:rPr>
          <w:rFonts w:ascii="Arial" w:hAnsi="Arial" w:cs="Arial"/>
          <w:color w:val="C00000"/>
          <w:sz w:val="28"/>
          <w:szCs w:val="28"/>
        </w:rPr>
        <w:t xml:space="preserve"> </w:t>
      </w:r>
      <w:r w:rsidR="006F23AA" w:rsidRPr="000E1193">
        <w:rPr>
          <w:rFonts w:ascii="Arial" w:hAnsi="Arial" w:cs="Arial"/>
          <w:color w:val="C00000"/>
          <w:sz w:val="28"/>
          <w:szCs w:val="28"/>
        </w:rPr>
        <w:t xml:space="preserve">(kl. </w:t>
      </w:r>
      <w:r w:rsidR="00E72603" w:rsidRPr="00E72603">
        <w:rPr>
          <w:rFonts w:ascii="Arial" w:hAnsi="Arial" w:cs="Arial"/>
          <w:color w:val="C00000"/>
          <w:sz w:val="28"/>
          <w:szCs w:val="28"/>
        </w:rPr>
        <w:t>13:55–14:20</w:t>
      </w:r>
      <w:r w:rsidR="00E72603">
        <w:rPr>
          <w:rFonts w:ascii="Arial" w:hAnsi="Arial" w:cs="Arial"/>
          <w:color w:val="C00000"/>
          <w:sz w:val="28"/>
          <w:szCs w:val="28"/>
        </w:rPr>
        <w:t xml:space="preserve"> </w:t>
      </w:r>
      <w:r w:rsidR="006F23AA" w:rsidRPr="000E1193">
        <w:rPr>
          <w:rFonts w:ascii="Arial" w:hAnsi="Arial" w:cs="Arial"/>
          <w:color w:val="C00000"/>
          <w:sz w:val="28"/>
          <w:szCs w:val="28"/>
        </w:rPr>
        <w:t xml:space="preserve">í </w:t>
      </w:r>
      <w:r w:rsidR="007A33E5" w:rsidRPr="000E1193">
        <w:rPr>
          <w:rFonts w:ascii="Arial" w:hAnsi="Arial" w:cs="Arial"/>
          <w:color w:val="C00000"/>
          <w:sz w:val="28"/>
          <w:szCs w:val="28"/>
        </w:rPr>
        <w:t>M101</w:t>
      </w:r>
      <w:r w:rsidR="006F23AA" w:rsidRPr="000E1193">
        <w:rPr>
          <w:rFonts w:ascii="Arial" w:hAnsi="Arial" w:cs="Arial"/>
          <w:color w:val="C00000"/>
          <w:sz w:val="28"/>
          <w:szCs w:val="28"/>
        </w:rPr>
        <w:t>)</w:t>
      </w:r>
    </w:p>
    <w:p w14:paraId="13ED7AC9" w14:textId="17FFE377" w:rsidR="00A65277" w:rsidRDefault="00AA35E9" w:rsidP="00566F19">
      <w:pPr>
        <w:ind w:left="708"/>
        <w:rPr>
          <w:rFonts w:ascii="Arial" w:hAnsi="Arial" w:cs="Arial"/>
          <w:sz w:val="28"/>
          <w:szCs w:val="28"/>
        </w:rPr>
      </w:pPr>
      <w:r w:rsidRPr="00632E90">
        <w:rPr>
          <w:rFonts w:ascii="Arial" w:hAnsi="Arial" w:cs="Arial"/>
          <w:sz w:val="28"/>
          <w:szCs w:val="28"/>
        </w:rPr>
        <w:t xml:space="preserve">– </w:t>
      </w:r>
      <w:r w:rsidR="00A65277" w:rsidRPr="00A65277">
        <w:rPr>
          <w:rFonts w:ascii="Arial" w:hAnsi="Arial" w:cs="Arial"/>
          <w:sz w:val="28"/>
          <w:szCs w:val="28"/>
        </w:rPr>
        <w:t>Birna Friðfinnsdóttir</w:t>
      </w:r>
      <w:r w:rsidR="00C816F0">
        <w:rPr>
          <w:rFonts w:ascii="Arial" w:hAnsi="Arial" w:cs="Arial"/>
          <w:sz w:val="28"/>
          <w:szCs w:val="28"/>
        </w:rPr>
        <w:t xml:space="preserve"> og Birta Júlíusdóttir</w:t>
      </w:r>
      <w:r w:rsidR="00A65277" w:rsidRPr="00A65277">
        <w:rPr>
          <w:rFonts w:ascii="Arial" w:hAnsi="Arial" w:cs="Arial"/>
          <w:sz w:val="28"/>
          <w:szCs w:val="28"/>
        </w:rPr>
        <w:t>,</w:t>
      </w:r>
      <w:r w:rsidR="00A65277">
        <w:rPr>
          <w:rFonts w:ascii="Arial" w:hAnsi="Arial" w:cs="Arial"/>
          <w:sz w:val="28"/>
          <w:szCs w:val="28"/>
        </w:rPr>
        <w:t xml:space="preserve"> </w:t>
      </w:r>
      <w:r w:rsidR="00A65277" w:rsidRPr="00A65277">
        <w:rPr>
          <w:rFonts w:ascii="Arial" w:hAnsi="Arial" w:cs="Arial"/>
          <w:sz w:val="28"/>
          <w:szCs w:val="28"/>
        </w:rPr>
        <w:t>Lögreglan á höfuðborgarsvæðinu</w:t>
      </w:r>
    </w:p>
    <w:p w14:paraId="477B3014" w14:textId="77777777" w:rsidR="00C816F0" w:rsidRPr="00C816F0" w:rsidRDefault="00C816F0" w:rsidP="00C816F0">
      <w:pPr>
        <w:rPr>
          <w:rFonts w:ascii="Arial" w:hAnsi="Arial" w:cs="Arial"/>
        </w:rPr>
      </w:pPr>
      <w:r w:rsidRPr="00C816F0">
        <w:rPr>
          <w:rFonts w:ascii="Arial" w:hAnsi="Arial" w:cs="Arial"/>
        </w:rPr>
        <w:t>Lögreglumenn geta orðið fyrir hótunum og ofbeldi í starfi sínu eða vegna starfs síns. Áhyggjur af ofbeldi gagnvart lögreglumönnum hefur verið til umfjöllunar í fjölmiðlum og þá sérstaklega þegar upp koma alvarleg mál, eins og þegar aðilar birtast við heimili lögreglumanna. Í erindinu er sjónum beint að ofbeldi gegn lögreglumönnum á höfuðborgarsvæðinu með sérstaka áherslu á að skoða gerendur, aðstæður sem ofbeldið á sér stað í og eðli brota.</w:t>
      </w:r>
    </w:p>
    <w:p w14:paraId="0DE1BA30" w14:textId="5BF0497B" w:rsidR="0049638D" w:rsidRDefault="00C816F0" w:rsidP="00C816F0">
      <w:pPr>
        <w:rPr>
          <w:rFonts w:ascii="Arial" w:hAnsi="Arial" w:cs="Arial"/>
        </w:rPr>
      </w:pPr>
      <w:r w:rsidRPr="00C816F0">
        <w:rPr>
          <w:rFonts w:ascii="Arial" w:hAnsi="Arial" w:cs="Arial"/>
        </w:rPr>
        <w:t>Markmiðið er að greina hverjir eru helstu gerendur í þessum málum og skoða þróun hvað varðar fjölda ofbeldisbrota undanfarin ár. Með því að greina nánar þessi mál er vonast til þess að geta veitt betri innsýn í þær áskoranir sem lögreglumenn standa frammi fyrir.</w:t>
      </w:r>
    </w:p>
    <w:p w14:paraId="649AD949" w14:textId="4E59E24C" w:rsidR="007572E5" w:rsidRPr="00DA36C6" w:rsidRDefault="00A65277" w:rsidP="00A65277">
      <w:pPr>
        <w:rPr>
          <w:rFonts w:ascii="Arial" w:hAnsi="Arial" w:cs="Arial"/>
          <w:color w:val="C00000"/>
          <w:sz w:val="28"/>
          <w:szCs w:val="28"/>
          <w:lang w:val="en-GB"/>
        </w:rPr>
      </w:pPr>
      <w:r w:rsidRPr="00A65277">
        <w:rPr>
          <w:rFonts w:ascii="Arial" w:hAnsi="Arial" w:cs="Arial"/>
          <w:color w:val="C00000"/>
          <w:sz w:val="28"/>
          <w:szCs w:val="28"/>
          <w:lang w:val="en-GB"/>
        </w:rPr>
        <w:t>Bridging the theory-practice gap in police</w:t>
      </w:r>
      <w:r>
        <w:rPr>
          <w:rFonts w:ascii="Arial" w:hAnsi="Arial" w:cs="Arial"/>
          <w:color w:val="C00000"/>
          <w:sz w:val="28"/>
          <w:szCs w:val="28"/>
          <w:lang w:val="en-GB"/>
        </w:rPr>
        <w:t xml:space="preserve"> </w:t>
      </w:r>
      <w:r w:rsidRPr="00A65277">
        <w:rPr>
          <w:rFonts w:ascii="Arial" w:hAnsi="Arial" w:cs="Arial"/>
          <w:color w:val="C00000"/>
          <w:sz w:val="28"/>
          <w:szCs w:val="28"/>
          <w:lang w:val="en-GB"/>
        </w:rPr>
        <w:t>studies: A European collaboration</w:t>
      </w:r>
      <w:r>
        <w:rPr>
          <w:rFonts w:ascii="Arial" w:hAnsi="Arial" w:cs="Arial"/>
          <w:color w:val="C00000"/>
          <w:sz w:val="28"/>
          <w:szCs w:val="28"/>
          <w:lang w:val="en-GB"/>
        </w:rPr>
        <w:t xml:space="preserve"> </w:t>
      </w:r>
      <w:r w:rsidR="007572E5" w:rsidRPr="000E1193">
        <w:rPr>
          <w:rFonts w:ascii="Arial" w:hAnsi="Arial" w:cs="Arial"/>
          <w:color w:val="C00000"/>
          <w:sz w:val="28"/>
          <w:szCs w:val="28"/>
        </w:rPr>
        <w:t xml:space="preserve">(kl. </w:t>
      </w:r>
      <w:r w:rsidR="00E72603" w:rsidRPr="00E72603">
        <w:rPr>
          <w:rFonts w:ascii="Arial" w:hAnsi="Arial" w:cs="Arial"/>
          <w:color w:val="C00000"/>
          <w:sz w:val="28"/>
          <w:szCs w:val="28"/>
        </w:rPr>
        <w:t>13:55–14:20</w:t>
      </w:r>
      <w:r w:rsidR="00E72603">
        <w:rPr>
          <w:rFonts w:ascii="Arial" w:hAnsi="Arial" w:cs="Arial"/>
          <w:color w:val="C00000"/>
          <w:sz w:val="28"/>
          <w:szCs w:val="28"/>
        </w:rPr>
        <w:t xml:space="preserve"> </w:t>
      </w:r>
      <w:r w:rsidR="007572E5" w:rsidRPr="000E1193">
        <w:rPr>
          <w:rFonts w:ascii="Arial" w:hAnsi="Arial" w:cs="Arial"/>
          <w:color w:val="C00000"/>
          <w:sz w:val="28"/>
          <w:szCs w:val="28"/>
        </w:rPr>
        <w:t>í M102)</w:t>
      </w:r>
    </w:p>
    <w:p w14:paraId="238EBE9B" w14:textId="2F125AD3" w:rsidR="007572E5" w:rsidRPr="00632E90" w:rsidRDefault="007572E5" w:rsidP="00A65277">
      <w:pPr>
        <w:ind w:left="708"/>
        <w:rPr>
          <w:rFonts w:ascii="Arial" w:hAnsi="Arial" w:cs="Arial"/>
          <w:sz w:val="28"/>
          <w:szCs w:val="28"/>
        </w:rPr>
      </w:pPr>
      <w:r w:rsidRPr="00632E90">
        <w:rPr>
          <w:rFonts w:ascii="Arial" w:hAnsi="Arial" w:cs="Arial"/>
          <w:sz w:val="28"/>
          <w:szCs w:val="28"/>
        </w:rPr>
        <w:t xml:space="preserve">– </w:t>
      </w:r>
      <w:r w:rsidR="00A65277" w:rsidRPr="00A65277">
        <w:rPr>
          <w:rFonts w:ascii="Arial" w:hAnsi="Arial" w:cs="Arial"/>
          <w:sz w:val="28"/>
          <w:szCs w:val="28"/>
        </w:rPr>
        <w:t>Stephanos Anastasiadis, Lögregluskólinn</w:t>
      </w:r>
      <w:r w:rsidR="00A65277">
        <w:rPr>
          <w:rFonts w:ascii="Arial" w:hAnsi="Arial" w:cs="Arial"/>
          <w:sz w:val="28"/>
          <w:szCs w:val="28"/>
        </w:rPr>
        <w:t xml:space="preserve"> </w:t>
      </w:r>
      <w:r w:rsidR="00A65277" w:rsidRPr="00A65277">
        <w:rPr>
          <w:rFonts w:ascii="Arial" w:hAnsi="Arial" w:cs="Arial"/>
          <w:sz w:val="28"/>
          <w:szCs w:val="28"/>
        </w:rPr>
        <w:t>í Neðra-Saxlandi, Suzanne Bancel, Norski</w:t>
      </w:r>
      <w:r w:rsidR="00A65277">
        <w:rPr>
          <w:rFonts w:ascii="Arial" w:hAnsi="Arial" w:cs="Arial"/>
          <w:sz w:val="28"/>
          <w:szCs w:val="28"/>
        </w:rPr>
        <w:t xml:space="preserve"> </w:t>
      </w:r>
      <w:r w:rsidR="00A65277" w:rsidRPr="00A65277">
        <w:rPr>
          <w:rFonts w:ascii="Arial" w:hAnsi="Arial" w:cs="Arial"/>
          <w:sz w:val="28"/>
          <w:szCs w:val="28"/>
        </w:rPr>
        <w:t>lögregluskólinn, Annett Bugge, Norski</w:t>
      </w:r>
      <w:r w:rsidR="00A65277">
        <w:rPr>
          <w:rFonts w:ascii="Arial" w:hAnsi="Arial" w:cs="Arial"/>
          <w:sz w:val="28"/>
          <w:szCs w:val="28"/>
        </w:rPr>
        <w:t xml:space="preserve"> </w:t>
      </w:r>
      <w:r w:rsidR="00A65277" w:rsidRPr="00A65277">
        <w:rPr>
          <w:rFonts w:ascii="Arial" w:hAnsi="Arial" w:cs="Arial"/>
          <w:sz w:val="28"/>
          <w:szCs w:val="28"/>
        </w:rPr>
        <w:t>lögreglusháskólinn, Mikael Emsing,</w:t>
      </w:r>
      <w:r w:rsidR="00A65277">
        <w:rPr>
          <w:rFonts w:ascii="Arial" w:hAnsi="Arial" w:cs="Arial"/>
          <w:sz w:val="28"/>
          <w:szCs w:val="28"/>
        </w:rPr>
        <w:t xml:space="preserve"> </w:t>
      </w:r>
      <w:r w:rsidR="00A65277" w:rsidRPr="00A65277">
        <w:rPr>
          <w:rFonts w:ascii="Arial" w:hAnsi="Arial" w:cs="Arial"/>
          <w:sz w:val="28"/>
          <w:szCs w:val="28"/>
        </w:rPr>
        <w:t>Södertörn háskóli og Háskólinn í Umeå,</w:t>
      </w:r>
      <w:r w:rsidR="00A65277">
        <w:rPr>
          <w:rFonts w:ascii="Arial" w:hAnsi="Arial" w:cs="Arial"/>
          <w:sz w:val="28"/>
          <w:szCs w:val="28"/>
        </w:rPr>
        <w:t xml:space="preserve"> </w:t>
      </w:r>
      <w:r w:rsidR="00A65277" w:rsidRPr="00A65277">
        <w:rPr>
          <w:rFonts w:ascii="Arial" w:hAnsi="Arial" w:cs="Arial"/>
          <w:sz w:val="28"/>
          <w:szCs w:val="28"/>
        </w:rPr>
        <w:t>Jasper Erkens, Hollenski lögregluskólinn,</w:t>
      </w:r>
      <w:r w:rsidR="00A65277">
        <w:rPr>
          <w:rFonts w:ascii="Arial" w:hAnsi="Arial" w:cs="Arial"/>
          <w:sz w:val="28"/>
          <w:szCs w:val="28"/>
        </w:rPr>
        <w:t xml:space="preserve"> </w:t>
      </w:r>
      <w:r w:rsidR="00A65277" w:rsidRPr="00A65277">
        <w:rPr>
          <w:rFonts w:ascii="Arial" w:hAnsi="Arial" w:cs="Arial"/>
          <w:sz w:val="28"/>
          <w:szCs w:val="28"/>
        </w:rPr>
        <w:t>Eyrún Eyþórsdóttir, Háskólinn á Akureyri,</w:t>
      </w:r>
      <w:r w:rsidR="00A65277">
        <w:rPr>
          <w:rFonts w:ascii="Arial" w:hAnsi="Arial" w:cs="Arial"/>
          <w:sz w:val="28"/>
          <w:szCs w:val="28"/>
        </w:rPr>
        <w:t xml:space="preserve"> </w:t>
      </w:r>
      <w:r w:rsidR="00A65277" w:rsidRPr="00A65277">
        <w:rPr>
          <w:rFonts w:ascii="Arial" w:hAnsi="Arial" w:cs="Arial"/>
          <w:sz w:val="28"/>
          <w:szCs w:val="28"/>
        </w:rPr>
        <w:t>Tineke Krol, Hollenski lögregluskólinn,</w:t>
      </w:r>
      <w:r w:rsidR="00A65277">
        <w:rPr>
          <w:rFonts w:ascii="Arial" w:hAnsi="Arial" w:cs="Arial"/>
          <w:sz w:val="28"/>
          <w:szCs w:val="28"/>
        </w:rPr>
        <w:t xml:space="preserve"> </w:t>
      </w:r>
      <w:r w:rsidR="00A65277" w:rsidRPr="00A65277">
        <w:rPr>
          <w:rFonts w:ascii="Arial" w:hAnsi="Arial" w:cs="Arial"/>
          <w:sz w:val="28"/>
          <w:szCs w:val="28"/>
        </w:rPr>
        <w:t>Trond Kyrre Simensen, Norski lögregluháskólinn,</w:t>
      </w:r>
      <w:r w:rsidR="00A65277">
        <w:rPr>
          <w:rFonts w:ascii="Arial" w:hAnsi="Arial" w:cs="Arial"/>
          <w:sz w:val="28"/>
          <w:szCs w:val="28"/>
        </w:rPr>
        <w:t xml:space="preserve"> </w:t>
      </w:r>
      <w:r w:rsidR="00A65277" w:rsidRPr="00A65277">
        <w:rPr>
          <w:rFonts w:ascii="Arial" w:hAnsi="Arial" w:cs="Arial"/>
          <w:sz w:val="28"/>
          <w:szCs w:val="28"/>
        </w:rPr>
        <w:t>Conny Tärnklev, Háskólinn í</w:t>
      </w:r>
      <w:r w:rsidR="00A65277">
        <w:rPr>
          <w:rFonts w:ascii="Arial" w:hAnsi="Arial" w:cs="Arial"/>
          <w:sz w:val="28"/>
          <w:szCs w:val="28"/>
        </w:rPr>
        <w:t xml:space="preserve"> </w:t>
      </w:r>
      <w:r w:rsidR="00A65277" w:rsidRPr="00A65277">
        <w:rPr>
          <w:rFonts w:ascii="Arial" w:hAnsi="Arial" w:cs="Arial"/>
          <w:sz w:val="28"/>
          <w:szCs w:val="28"/>
        </w:rPr>
        <w:t>Umeå og Joshua Phelps, Norski lögregluháskólinn</w:t>
      </w:r>
    </w:p>
    <w:p w14:paraId="0F22E325" w14:textId="55056751" w:rsidR="00E250B4" w:rsidRPr="00E250B4" w:rsidRDefault="00E250B4" w:rsidP="00E250B4">
      <w:pPr>
        <w:rPr>
          <w:rFonts w:ascii="Arial" w:hAnsi="Arial" w:cs="Arial"/>
          <w:lang w:val="en-US"/>
        </w:rPr>
      </w:pPr>
      <w:r w:rsidRPr="00E250B4">
        <w:rPr>
          <w:rFonts w:ascii="Arial" w:hAnsi="Arial" w:cs="Arial"/>
          <w:lang w:val="en-US"/>
        </w:rPr>
        <w:t>Since 2020, police training institutions from Germany, Iceland, the Netherlands, Norway</w:t>
      </w:r>
      <w:r w:rsidR="00566F19">
        <w:rPr>
          <w:rFonts w:ascii="Arial" w:hAnsi="Arial" w:cs="Arial"/>
          <w:lang w:val="en-US"/>
        </w:rPr>
        <w:t>,</w:t>
      </w:r>
      <w:r w:rsidRPr="00E250B4">
        <w:rPr>
          <w:rFonts w:ascii="Arial" w:hAnsi="Arial" w:cs="Arial"/>
          <w:lang w:val="en-US"/>
        </w:rPr>
        <w:t xml:space="preserve"> and Sweden have collaborated on an Operational Communications course. This is an Erasmus-</w:t>
      </w:r>
      <w:r w:rsidRPr="00E250B4">
        <w:rPr>
          <w:rFonts w:ascii="Arial" w:hAnsi="Arial" w:cs="Arial"/>
          <w:lang w:val="en-US"/>
        </w:rPr>
        <w:lastRenderedPageBreak/>
        <w:t xml:space="preserve">funded blended intensive programme, in which participants meet digitally, and on-site for a week in Oslo. The goal is to bridge the gap between theoretical constructs and practical application. The course takes an innovative approach to training operational police communication, which we believe to be best-practice. </w:t>
      </w:r>
    </w:p>
    <w:p w14:paraId="4870C2CE" w14:textId="41ED5443" w:rsidR="00E250B4" w:rsidRPr="00E250B4" w:rsidRDefault="00E250B4" w:rsidP="00E250B4">
      <w:pPr>
        <w:rPr>
          <w:rFonts w:ascii="Arial" w:hAnsi="Arial" w:cs="Arial"/>
          <w:lang w:val="en-US"/>
        </w:rPr>
      </w:pPr>
      <w:r w:rsidRPr="00E250B4">
        <w:rPr>
          <w:rFonts w:ascii="Arial" w:hAnsi="Arial" w:cs="Arial"/>
          <w:lang w:val="en-US"/>
        </w:rPr>
        <w:t>The programme’s theoretical framework is evidence-based, building on procedural justice theory, impression management, communication in diverse contexts, and the Norwegian PGTI communication framework. It also draws on human rights, stakeholder theory</w:t>
      </w:r>
      <w:r w:rsidR="00566F19">
        <w:rPr>
          <w:rFonts w:ascii="Arial" w:hAnsi="Arial" w:cs="Arial"/>
          <w:lang w:val="en-US"/>
        </w:rPr>
        <w:t>,</w:t>
      </w:r>
      <w:r w:rsidRPr="00E250B4">
        <w:rPr>
          <w:rFonts w:ascii="Arial" w:hAnsi="Arial" w:cs="Arial"/>
          <w:lang w:val="en-US"/>
        </w:rPr>
        <w:t xml:space="preserve"> and legitimacy. We developed the programme based on the Community of Inquiry framework, which is focused on social, cognitive</w:t>
      </w:r>
      <w:r w:rsidR="00566F19">
        <w:rPr>
          <w:rFonts w:ascii="Arial" w:hAnsi="Arial" w:cs="Arial"/>
          <w:lang w:val="en-US"/>
        </w:rPr>
        <w:t>,</w:t>
      </w:r>
      <w:r w:rsidRPr="00E250B4">
        <w:rPr>
          <w:rFonts w:ascii="Arial" w:hAnsi="Arial" w:cs="Arial"/>
          <w:lang w:val="en-US"/>
        </w:rPr>
        <w:t xml:space="preserve"> and teaching aspects in collaborative learning environments.</w:t>
      </w:r>
    </w:p>
    <w:p w14:paraId="28EE33CD" w14:textId="48C65991" w:rsidR="00E250B4" w:rsidRPr="00E250B4" w:rsidRDefault="00E250B4" w:rsidP="00E250B4">
      <w:pPr>
        <w:rPr>
          <w:rFonts w:ascii="Arial" w:hAnsi="Arial" w:cs="Arial"/>
          <w:lang w:val="en-US"/>
        </w:rPr>
      </w:pPr>
      <w:r w:rsidRPr="00E250B4">
        <w:rPr>
          <w:rFonts w:ascii="Arial" w:hAnsi="Arial" w:cs="Arial"/>
          <w:lang w:val="en-US"/>
        </w:rPr>
        <w:t>The on-site week is strongly experiential, with numerous practical exercises that closely mirror real-life policing scenarios. Most of these practical scenarios use professional actors, and student teams also develop their own cases. Reflexivity is a central element; this is aided by the use of body-cameras in several scenarios. The strongly international and collaborative nature of the course enables exchange of experience, ideas</w:t>
      </w:r>
      <w:r w:rsidR="00566F19">
        <w:rPr>
          <w:rFonts w:ascii="Arial" w:hAnsi="Arial" w:cs="Arial"/>
          <w:lang w:val="en-US"/>
        </w:rPr>
        <w:t>,</w:t>
      </w:r>
      <w:r w:rsidRPr="00E250B4">
        <w:rPr>
          <w:rFonts w:ascii="Arial" w:hAnsi="Arial" w:cs="Arial"/>
          <w:lang w:val="en-US"/>
        </w:rPr>
        <w:t xml:space="preserve"> and insights beyond that which students could get from their national training. An emphasis on informal social activities aided this process.</w:t>
      </w:r>
    </w:p>
    <w:p w14:paraId="5E10DAA6" w14:textId="7C66F799" w:rsidR="00C60F43" w:rsidRPr="00566F19" w:rsidRDefault="00E250B4" w:rsidP="00E11E90">
      <w:pPr>
        <w:rPr>
          <w:rFonts w:ascii="Arial" w:hAnsi="Arial" w:cs="Arial"/>
          <w:lang w:val="en-US"/>
        </w:rPr>
      </w:pPr>
      <w:r w:rsidRPr="00E250B4">
        <w:rPr>
          <w:rFonts w:ascii="Arial" w:hAnsi="Arial" w:cs="Arial"/>
          <w:lang w:val="en-US"/>
        </w:rPr>
        <w:t xml:space="preserve">One of the unexpected outcomes, based on student feedback both immediately after the course and at a distance of eight months, was that transformational learning occurred. This was noteworthy, because prior research has tended to focus on longer-term programmes. </w:t>
      </w:r>
    </w:p>
    <w:p w14:paraId="2005531F" w14:textId="13CD2FD2" w:rsidR="00E11E90" w:rsidRPr="00193854" w:rsidRDefault="00A65277" w:rsidP="00A65277">
      <w:pPr>
        <w:rPr>
          <w:rFonts w:ascii="Arial" w:hAnsi="Arial" w:cs="Arial"/>
          <w:color w:val="C00000"/>
          <w:sz w:val="28"/>
          <w:szCs w:val="28"/>
          <w:lang w:val="en-US"/>
        </w:rPr>
      </w:pPr>
      <w:r w:rsidRPr="00A65277">
        <w:rPr>
          <w:rFonts w:ascii="Arial" w:hAnsi="Arial" w:cs="Arial"/>
          <w:color w:val="C00000"/>
          <w:sz w:val="28"/>
          <w:szCs w:val="28"/>
          <w:lang w:val="en-US"/>
        </w:rPr>
        <w:t>Meiðyrðamál og</w:t>
      </w:r>
      <w:r>
        <w:rPr>
          <w:rFonts w:ascii="Arial" w:hAnsi="Arial" w:cs="Arial"/>
          <w:color w:val="C00000"/>
          <w:sz w:val="28"/>
          <w:szCs w:val="28"/>
          <w:lang w:val="en-US"/>
        </w:rPr>
        <w:t xml:space="preserve"> </w:t>
      </w:r>
      <w:r w:rsidRPr="00A65277">
        <w:rPr>
          <w:rFonts w:ascii="Arial" w:hAnsi="Arial" w:cs="Arial"/>
          <w:color w:val="C00000"/>
          <w:sz w:val="28"/>
          <w:szCs w:val="28"/>
          <w:lang w:val="en-US"/>
        </w:rPr>
        <w:t>kynferðisofbeldi:</w:t>
      </w:r>
      <w:r>
        <w:rPr>
          <w:rFonts w:ascii="Arial" w:hAnsi="Arial" w:cs="Arial"/>
          <w:color w:val="C00000"/>
          <w:sz w:val="28"/>
          <w:szCs w:val="28"/>
          <w:lang w:val="en-US"/>
        </w:rPr>
        <w:t xml:space="preserve"> </w:t>
      </w:r>
      <w:r w:rsidRPr="00A65277">
        <w:rPr>
          <w:rFonts w:ascii="Arial" w:hAnsi="Arial" w:cs="Arial"/>
          <w:color w:val="C00000"/>
          <w:sz w:val="28"/>
          <w:szCs w:val="28"/>
          <w:lang w:val="en-US"/>
        </w:rPr>
        <w:t>Dómsvaldið sem</w:t>
      </w:r>
      <w:r>
        <w:rPr>
          <w:rFonts w:ascii="Arial" w:hAnsi="Arial" w:cs="Arial"/>
          <w:color w:val="C00000"/>
          <w:sz w:val="28"/>
          <w:szCs w:val="28"/>
          <w:lang w:val="en-US"/>
        </w:rPr>
        <w:t xml:space="preserve"> </w:t>
      </w:r>
      <w:r w:rsidRPr="00A65277">
        <w:rPr>
          <w:rFonts w:ascii="Arial" w:hAnsi="Arial" w:cs="Arial"/>
          <w:color w:val="C00000"/>
          <w:sz w:val="28"/>
          <w:szCs w:val="28"/>
          <w:lang w:val="en-US"/>
        </w:rPr>
        <w:t>lifandi afl í örri</w:t>
      </w:r>
      <w:r>
        <w:rPr>
          <w:rFonts w:ascii="Arial" w:hAnsi="Arial" w:cs="Arial"/>
          <w:color w:val="C00000"/>
          <w:sz w:val="28"/>
          <w:szCs w:val="28"/>
          <w:lang w:val="en-US"/>
        </w:rPr>
        <w:t xml:space="preserve"> þ</w:t>
      </w:r>
      <w:r w:rsidRPr="00A65277">
        <w:rPr>
          <w:rFonts w:ascii="Arial" w:hAnsi="Arial" w:cs="Arial"/>
          <w:color w:val="C00000"/>
          <w:sz w:val="28"/>
          <w:szCs w:val="28"/>
          <w:lang w:val="en-US"/>
        </w:rPr>
        <w:t>róun</w:t>
      </w:r>
      <w:r>
        <w:rPr>
          <w:rFonts w:ascii="Arial" w:hAnsi="Arial" w:cs="Arial"/>
          <w:color w:val="C00000"/>
          <w:sz w:val="28"/>
          <w:szCs w:val="28"/>
          <w:lang w:val="en-US"/>
        </w:rPr>
        <w:t xml:space="preserve"> </w:t>
      </w:r>
      <w:r w:rsidR="00E11E90" w:rsidRPr="00193854">
        <w:rPr>
          <w:rFonts w:ascii="Arial" w:hAnsi="Arial" w:cs="Arial"/>
          <w:color w:val="C00000"/>
          <w:sz w:val="28"/>
          <w:szCs w:val="28"/>
          <w:lang w:val="en-US"/>
        </w:rPr>
        <w:t xml:space="preserve">(kl. </w:t>
      </w:r>
      <w:r w:rsidR="00E72603" w:rsidRPr="00E72603">
        <w:rPr>
          <w:rFonts w:ascii="Arial" w:hAnsi="Arial" w:cs="Arial"/>
          <w:color w:val="C00000"/>
          <w:sz w:val="28"/>
          <w:szCs w:val="28"/>
          <w:lang w:val="en-US"/>
        </w:rPr>
        <w:t>13:55–14:20</w:t>
      </w:r>
      <w:r w:rsidR="00E72603">
        <w:rPr>
          <w:rFonts w:ascii="Arial" w:hAnsi="Arial" w:cs="Arial"/>
          <w:color w:val="C00000"/>
          <w:sz w:val="28"/>
          <w:szCs w:val="28"/>
          <w:lang w:val="en-US"/>
        </w:rPr>
        <w:t xml:space="preserve"> </w:t>
      </w:r>
      <w:r w:rsidR="00E11E90" w:rsidRPr="00193854">
        <w:rPr>
          <w:rFonts w:ascii="Arial" w:hAnsi="Arial" w:cs="Arial"/>
          <w:color w:val="C00000"/>
          <w:sz w:val="28"/>
          <w:szCs w:val="28"/>
          <w:lang w:val="en-US"/>
        </w:rPr>
        <w:t xml:space="preserve">í </w:t>
      </w:r>
      <w:r w:rsidR="00183434" w:rsidRPr="00193854">
        <w:rPr>
          <w:rFonts w:ascii="Arial" w:hAnsi="Arial" w:cs="Arial"/>
          <w:color w:val="C00000"/>
          <w:sz w:val="28"/>
          <w:szCs w:val="28"/>
          <w:lang w:val="en-US"/>
        </w:rPr>
        <w:t>N102</w:t>
      </w:r>
      <w:r w:rsidR="00E11E90" w:rsidRPr="00193854">
        <w:rPr>
          <w:rFonts w:ascii="Arial" w:hAnsi="Arial" w:cs="Arial"/>
          <w:color w:val="C00000"/>
          <w:sz w:val="28"/>
          <w:szCs w:val="28"/>
          <w:lang w:val="en-US"/>
        </w:rPr>
        <w:t>)</w:t>
      </w:r>
    </w:p>
    <w:p w14:paraId="49C12430" w14:textId="43A4C572" w:rsidR="00AA164F" w:rsidRPr="00193854" w:rsidRDefault="00E11E90" w:rsidP="00A65277">
      <w:pPr>
        <w:ind w:left="708"/>
        <w:rPr>
          <w:rFonts w:ascii="Arial" w:hAnsi="Arial" w:cs="Arial"/>
          <w:sz w:val="28"/>
          <w:szCs w:val="28"/>
          <w:lang w:val="en-US"/>
        </w:rPr>
      </w:pPr>
      <w:r w:rsidRPr="00193854">
        <w:rPr>
          <w:rFonts w:ascii="Arial" w:hAnsi="Arial" w:cs="Arial"/>
          <w:sz w:val="28"/>
          <w:szCs w:val="28"/>
          <w:lang w:val="en-US"/>
        </w:rPr>
        <w:t xml:space="preserve">– </w:t>
      </w:r>
      <w:r w:rsidR="00A65277" w:rsidRPr="00A65277">
        <w:rPr>
          <w:rFonts w:ascii="Arial" w:hAnsi="Arial" w:cs="Arial"/>
          <w:sz w:val="28"/>
          <w:szCs w:val="28"/>
          <w:lang w:val="en-US"/>
        </w:rPr>
        <w:t>Hildur Fjóla</w:t>
      </w:r>
      <w:r w:rsidR="00A65277">
        <w:rPr>
          <w:rFonts w:ascii="Arial" w:hAnsi="Arial" w:cs="Arial"/>
          <w:sz w:val="28"/>
          <w:szCs w:val="28"/>
          <w:lang w:val="en-US"/>
        </w:rPr>
        <w:t xml:space="preserve"> </w:t>
      </w:r>
      <w:r w:rsidR="00A65277" w:rsidRPr="00A65277">
        <w:rPr>
          <w:rFonts w:ascii="Arial" w:hAnsi="Arial" w:cs="Arial"/>
          <w:sz w:val="28"/>
          <w:szCs w:val="28"/>
          <w:lang w:val="en-US"/>
        </w:rPr>
        <w:t>Antonsdóttir,</w:t>
      </w:r>
      <w:r w:rsidR="00A65277">
        <w:rPr>
          <w:rFonts w:ascii="Arial" w:hAnsi="Arial" w:cs="Arial"/>
          <w:sz w:val="28"/>
          <w:szCs w:val="28"/>
          <w:lang w:val="en-US"/>
        </w:rPr>
        <w:t xml:space="preserve"> </w:t>
      </w:r>
      <w:r w:rsidR="00A65277" w:rsidRPr="00A65277">
        <w:rPr>
          <w:rFonts w:ascii="Arial" w:hAnsi="Arial" w:cs="Arial"/>
          <w:sz w:val="28"/>
          <w:szCs w:val="28"/>
          <w:lang w:val="en-US"/>
        </w:rPr>
        <w:t>Háskólinn á</w:t>
      </w:r>
      <w:r w:rsidR="00A65277">
        <w:rPr>
          <w:rFonts w:ascii="Arial" w:hAnsi="Arial" w:cs="Arial"/>
          <w:sz w:val="28"/>
          <w:szCs w:val="28"/>
          <w:lang w:val="en-US"/>
        </w:rPr>
        <w:t xml:space="preserve"> </w:t>
      </w:r>
      <w:r w:rsidR="00A65277" w:rsidRPr="00A65277">
        <w:rPr>
          <w:rFonts w:ascii="Arial" w:hAnsi="Arial" w:cs="Arial"/>
          <w:sz w:val="28"/>
          <w:szCs w:val="28"/>
          <w:lang w:val="en-US"/>
        </w:rPr>
        <w:t>Akureyri</w:t>
      </w:r>
    </w:p>
    <w:p w14:paraId="3FE63209" w14:textId="1535A651" w:rsidR="00143BA8" w:rsidRPr="00566F19" w:rsidRDefault="00F820D3" w:rsidP="00D22040">
      <w:pPr>
        <w:rPr>
          <w:rFonts w:ascii="Arial" w:hAnsi="Arial" w:cs="Arial"/>
        </w:rPr>
      </w:pPr>
      <w:r w:rsidRPr="00566F19">
        <w:rPr>
          <w:rFonts w:ascii="Arial" w:hAnsi="Arial" w:cs="Arial"/>
        </w:rPr>
        <w:t>Á síðustu misserum og árum hefur aukist að meintir gerendur í málum sem varða kynferðisofbeldi og ofbeldi í nánum samböndum hafi höfðað meiðyrðamál gegn þolendum, blaðamönnum og öðrum sem fjallað hafa um ofbeldið opinberlega. Í leitarvélum dómstólanna má finna 37 slíka dóma sem fallið hafa frá janúar 2008 til júlí 2025. Í þessum fyrirlestri verður fjallað um þá 11 dóma þar sem meintir gerendur hafa sótt meiðyrðamál gegn þolendum sjálfum. Dómarnir voru greindir með þemagreiningu og í fyrirlestrinum verður leitað svara við því hvað einkennir þessa dóma, niðurstöður þeirra, og hvaða lagalegu nálganir einkenna meðferð dómstóla á málunum. Niðurstöður gefa til kynna að greina megi að minnsta kosti fjórar ólíkar nálganir dómstóla á málin sem þróast hafa á stuttum tíma, þ.e. nálgun refsiréttarfars, nálgun einkamálaréttarfars, nálgun Mannréttindadómstóls Evrópu, og stefnumarkandi nálgun. Þessir dómar varpa því ljósi á dómsvaldið sem lifandi afl sem hefur verið í örri þróun.</w:t>
      </w:r>
    </w:p>
    <w:p w14:paraId="34886C75" w14:textId="77777777" w:rsidR="00400353" w:rsidRDefault="00400353" w:rsidP="00E72603">
      <w:pPr>
        <w:rPr>
          <w:rFonts w:ascii="Arial" w:hAnsi="Arial" w:cs="Arial"/>
          <w:color w:val="C00000"/>
          <w:sz w:val="28"/>
          <w:szCs w:val="28"/>
          <w:lang w:val="en-US"/>
        </w:rPr>
      </w:pPr>
    </w:p>
    <w:p w14:paraId="0209ED56" w14:textId="77777777" w:rsidR="00400353" w:rsidRDefault="00400353" w:rsidP="00E72603">
      <w:pPr>
        <w:rPr>
          <w:rFonts w:ascii="Arial" w:hAnsi="Arial" w:cs="Arial"/>
          <w:color w:val="C00000"/>
          <w:sz w:val="28"/>
          <w:szCs w:val="28"/>
          <w:lang w:val="en-US"/>
        </w:rPr>
      </w:pPr>
    </w:p>
    <w:p w14:paraId="7EDE0A23" w14:textId="77777777" w:rsidR="00400353" w:rsidRDefault="00400353" w:rsidP="00E72603">
      <w:pPr>
        <w:rPr>
          <w:rFonts w:ascii="Arial" w:hAnsi="Arial" w:cs="Arial"/>
          <w:color w:val="C00000"/>
          <w:sz w:val="28"/>
          <w:szCs w:val="28"/>
          <w:lang w:val="en-US"/>
        </w:rPr>
      </w:pPr>
    </w:p>
    <w:p w14:paraId="3B212E1E" w14:textId="51E2A4ED" w:rsidR="004D13CA" w:rsidRPr="00193854" w:rsidRDefault="00E72603" w:rsidP="00E72603">
      <w:pPr>
        <w:rPr>
          <w:rFonts w:ascii="Arial" w:hAnsi="Arial" w:cs="Arial"/>
          <w:color w:val="C00000"/>
          <w:sz w:val="28"/>
          <w:szCs w:val="28"/>
          <w:lang w:val="en-US"/>
        </w:rPr>
      </w:pPr>
      <w:r w:rsidRPr="00E72603">
        <w:rPr>
          <w:rFonts w:ascii="Arial" w:hAnsi="Arial" w:cs="Arial"/>
          <w:color w:val="C00000"/>
          <w:sz w:val="28"/>
          <w:szCs w:val="28"/>
          <w:lang w:val="en-US"/>
        </w:rPr>
        <w:lastRenderedPageBreak/>
        <w:t>Citizens are longing for a</w:t>
      </w:r>
      <w:r>
        <w:rPr>
          <w:rFonts w:ascii="Arial" w:hAnsi="Arial" w:cs="Arial"/>
          <w:color w:val="C00000"/>
          <w:sz w:val="28"/>
          <w:szCs w:val="28"/>
          <w:lang w:val="en-US"/>
        </w:rPr>
        <w:t xml:space="preserve"> </w:t>
      </w:r>
      <w:r w:rsidRPr="00E72603">
        <w:rPr>
          <w:rFonts w:ascii="Arial" w:hAnsi="Arial" w:cs="Arial"/>
          <w:color w:val="C00000"/>
          <w:sz w:val="28"/>
          <w:szCs w:val="28"/>
          <w:lang w:val="en-US"/>
        </w:rPr>
        <w:t>smiling police force. A talk</w:t>
      </w:r>
      <w:r>
        <w:rPr>
          <w:rFonts w:ascii="Arial" w:hAnsi="Arial" w:cs="Arial"/>
          <w:color w:val="C00000"/>
          <w:sz w:val="28"/>
          <w:szCs w:val="28"/>
          <w:lang w:val="en-US"/>
        </w:rPr>
        <w:t xml:space="preserve"> </w:t>
      </w:r>
      <w:r w:rsidRPr="00E72603">
        <w:rPr>
          <w:rFonts w:ascii="Arial" w:hAnsi="Arial" w:cs="Arial"/>
          <w:color w:val="C00000"/>
          <w:sz w:val="28"/>
          <w:szCs w:val="28"/>
          <w:lang w:val="en-US"/>
        </w:rPr>
        <w:t>about Copenhagen Police</w:t>
      </w:r>
      <w:r>
        <w:rPr>
          <w:rFonts w:ascii="Arial" w:hAnsi="Arial" w:cs="Arial"/>
          <w:color w:val="C00000"/>
          <w:sz w:val="28"/>
          <w:szCs w:val="28"/>
          <w:lang w:val="en-US"/>
        </w:rPr>
        <w:t xml:space="preserve"> </w:t>
      </w:r>
      <w:r w:rsidRPr="00E72603">
        <w:rPr>
          <w:rFonts w:ascii="Arial" w:hAnsi="Arial" w:cs="Arial"/>
          <w:color w:val="C00000"/>
          <w:sz w:val="28"/>
          <w:szCs w:val="28"/>
          <w:lang w:val="en-US"/>
        </w:rPr>
        <w:t>Citizens’ Advisory Board</w:t>
      </w:r>
      <w:r>
        <w:rPr>
          <w:rFonts w:ascii="Arial" w:hAnsi="Arial" w:cs="Arial"/>
          <w:color w:val="C00000"/>
          <w:sz w:val="28"/>
          <w:szCs w:val="28"/>
          <w:lang w:val="en-US"/>
        </w:rPr>
        <w:t xml:space="preserve"> –</w:t>
      </w:r>
      <w:r w:rsidRPr="00E72603">
        <w:rPr>
          <w:rFonts w:ascii="Arial" w:hAnsi="Arial" w:cs="Arial"/>
          <w:color w:val="C00000"/>
          <w:sz w:val="28"/>
          <w:szCs w:val="28"/>
          <w:lang w:val="en-US"/>
        </w:rPr>
        <w:t xml:space="preserve"> strategy, methodology,</w:t>
      </w:r>
      <w:r>
        <w:rPr>
          <w:rFonts w:ascii="Arial" w:hAnsi="Arial" w:cs="Arial"/>
          <w:color w:val="C00000"/>
          <w:sz w:val="28"/>
          <w:szCs w:val="28"/>
          <w:lang w:val="en-US"/>
        </w:rPr>
        <w:t xml:space="preserve"> </w:t>
      </w:r>
      <w:r w:rsidRPr="00E72603">
        <w:rPr>
          <w:rFonts w:ascii="Arial" w:hAnsi="Arial" w:cs="Arial"/>
          <w:color w:val="C00000"/>
          <w:sz w:val="28"/>
          <w:szCs w:val="28"/>
          <w:lang w:val="en-US"/>
        </w:rPr>
        <w:t>findings, and impact</w:t>
      </w:r>
      <w:r>
        <w:rPr>
          <w:rFonts w:ascii="Arial" w:hAnsi="Arial" w:cs="Arial"/>
          <w:color w:val="C00000"/>
          <w:sz w:val="28"/>
          <w:szCs w:val="28"/>
          <w:lang w:val="en-US"/>
        </w:rPr>
        <w:t xml:space="preserve"> </w:t>
      </w:r>
      <w:r w:rsidR="004D13CA" w:rsidRPr="00193854">
        <w:rPr>
          <w:rFonts w:ascii="Arial" w:hAnsi="Arial" w:cs="Arial"/>
          <w:color w:val="C00000"/>
          <w:sz w:val="28"/>
          <w:szCs w:val="28"/>
          <w:lang w:val="en-US"/>
        </w:rPr>
        <w:t xml:space="preserve">(kl. </w:t>
      </w:r>
      <w:r w:rsidRPr="00E72603">
        <w:rPr>
          <w:rFonts w:ascii="Arial" w:hAnsi="Arial" w:cs="Arial"/>
          <w:color w:val="C00000"/>
          <w:sz w:val="28"/>
          <w:szCs w:val="28"/>
          <w:lang w:val="en-US"/>
        </w:rPr>
        <w:t>14:35–15:00</w:t>
      </w:r>
      <w:r>
        <w:rPr>
          <w:rFonts w:ascii="Arial" w:hAnsi="Arial" w:cs="Arial"/>
          <w:color w:val="C00000"/>
          <w:sz w:val="28"/>
          <w:szCs w:val="28"/>
          <w:lang w:val="en-US"/>
        </w:rPr>
        <w:t xml:space="preserve"> </w:t>
      </w:r>
      <w:r w:rsidR="004D13CA" w:rsidRPr="00193854">
        <w:rPr>
          <w:rFonts w:ascii="Arial" w:hAnsi="Arial" w:cs="Arial"/>
          <w:color w:val="C00000"/>
          <w:sz w:val="28"/>
          <w:szCs w:val="28"/>
          <w:lang w:val="en-US"/>
        </w:rPr>
        <w:t>í N10</w:t>
      </w:r>
      <w:r w:rsidR="00D22040" w:rsidRPr="00193854">
        <w:rPr>
          <w:rFonts w:ascii="Arial" w:hAnsi="Arial" w:cs="Arial"/>
          <w:color w:val="C00000"/>
          <w:sz w:val="28"/>
          <w:szCs w:val="28"/>
          <w:lang w:val="en-US"/>
        </w:rPr>
        <w:t>1</w:t>
      </w:r>
      <w:r w:rsidR="004D13CA" w:rsidRPr="00193854">
        <w:rPr>
          <w:rFonts w:ascii="Arial" w:hAnsi="Arial" w:cs="Arial"/>
          <w:color w:val="C00000"/>
          <w:sz w:val="28"/>
          <w:szCs w:val="28"/>
          <w:lang w:val="en-US"/>
        </w:rPr>
        <w:t>)</w:t>
      </w:r>
    </w:p>
    <w:p w14:paraId="02F308F9" w14:textId="1A83403F" w:rsidR="004D13CA" w:rsidRPr="00193854" w:rsidRDefault="004D13CA" w:rsidP="00E72603">
      <w:pPr>
        <w:ind w:left="708"/>
        <w:rPr>
          <w:rFonts w:ascii="Arial" w:hAnsi="Arial" w:cs="Arial"/>
          <w:sz w:val="28"/>
          <w:szCs w:val="28"/>
          <w:lang w:val="en-US"/>
        </w:rPr>
      </w:pPr>
      <w:r w:rsidRPr="00193854">
        <w:rPr>
          <w:rFonts w:ascii="Arial" w:hAnsi="Arial" w:cs="Arial"/>
          <w:sz w:val="28"/>
          <w:szCs w:val="28"/>
          <w:lang w:val="en-US"/>
        </w:rPr>
        <w:t xml:space="preserve">– </w:t>
      </w:r>
      <w:r w:rsidR="00E72603" w:rsidRPr="00E72603">
        <w:rPr>
          <w:rFonts w:ascii="Arial" w:hAnsi="Arial" w:cs="Arial"/>
          <w:sz w:val="28"/>
          <w:szCs w:val="28"/>
          <w:lang w:val="en-US"/>
        </w:rPr>
        <w:t>Henrik Rysbakke</w:t>
      </w:r>
      <w:r w:rsidR="00E72603">
        <w:rPr>
          <w:rFonts w:ascii="Arial" w:hAnsi="Arial" w:cs="Arial"/>
          <w:sz w:val="28"/>
          <w:szCs w:val="28"/>
          <w:lang w:val="en-US"/>
        </w:rPr>
        <w:t xml:space="preserve"> </w:t>
      </w:r>
      <w:r w:rsidR="00E72603" w:rsidRPr="00E72603">
        <w:rPr>
          <w:rFonts w:ascii="Arial" w:hAnsi="Arial" w:cs="Arial"/>
          <w:sz w:val="28"/>
          <w:szCs w:val="28"/>
          <w:lang w:val="en-US"/>
        </w:rPr>
        <w:t>Nielsen og Rikke</w:t>
      </w:r>
      <w:r w:rsidR="00E72603">
        <w:rPr>
          <w:rFonts w:ascii="Arial" w:hAnsi="Arial" w:cs="Arial"/>
          <w:sz w:val="28"/>
          <w:szCs w:val="28"/>
          <w:lang w:val="en-US"/>
        </w:rPr>
        <w:t xml:space="preserve"> </w:t>
      </w:r>
      <w:r w:rsidR="00E72603" w:rsidRPr="00E72603">
        <w:rPr>
          <w:rFonts w:ascii="Arial" w:hAnsi="Arial" w:cs="Arial"/>
          <w:sz w:val="28"/>
          <w:szCs w:val="28"/>
          <w:lang w:val="en-US"/>
        </w:rPr>
        <w:t>Thielcke, Lögreglan í</w:t>
      </w:r>
      <w:r w:rsidR="00E72603">
        <w:rPr>
          <w:rFonts w:ascii="Arial" w:hAnsi="Arial" w:cs="Arial"/>
          <w:sz w:val="28"/>
          <w:szCs w:val="28"/>
          <w:lang w:val="en-US"/>
        </w:rPr>
        <w:t xml:space="preserve"> </w:t>
      </w:r>
      <w:r w:rsidR="00E72603" w:rsidRPr="00E72603">
        <w:rPr>
          <w:rFonts w:ascii="Arial" w:hAnsi="Arial" w:cs="Arial"/>
          <w:sz w:val="28"/>
          <w:szCs w:val="28"/>
          <w:lang w:val="en-US"/>
        </w:rPr>
        <w:t>Kaupmannahöfn</w:t>
      </w:r>
    </w:p>
    <w:p w14:paraId="328E1072" w14:textId="265E1C5A" w:rsidR="00D44CA3" w:rsidRPr="00566F19" w:rsidRDefault="00D44CA3" w:rsidP="00D44CA3">
      <w:pPr>
        <w:spacing w:after="0" w:line="275" w:lineRule="atLeast"/>
        <w:jc w:val="both"/>
        <w:rPr>
          <w:rFonts w:ascii="Arial" w:eastAsia="Aptos" w:hAnsi="Arial" w:cs="Arial"/>
          <w:lang w:val="en-US" w:eastAsia="is-IS"/>
        </w:rPr>
      </w:pPr>
      <w:r w:rsidRPr="00566F19">
        <w:rPr>
          <w:rFonts w:ascii="Arial" w:eastAsia="Aptos" w:hAnsi="Arial" w:cs="Arial"/>
          <w:lang w:val="en-US" w:eastAsia="is-IS"/>
        </w:rPr>
        <w:t>Copenhagen Police aim</w:t>
      </w:r>
      <w:r w:rsidR="005F57E0">
        <w:rPr>
          <w:rFonts w:ascii="Arial" w:eastAsia="Aptos" w:hAnsi="Arial" w:cs="Arial"/>
          <w:lang w:val="en-US" w:eastAsia="is-IS"/>
        </w:rPr>
        <w:t>s</w:t>
      </w:r>
      <w:r w:rsidRPr="00566F19">
        <w:rPr>
          <w:rFonts w:ascii="Arial" w:eastAsia="Aptos" w:hAnsi="Arial" w:cs="Arial"/>
          <w:lang w:val="en-US" w:eastAsia="is-IS"/>
        </w:rPr>
        <w:t xml:space="preserve"> to be the citizens’ police. Our top management believe it strengthens our role and citizens' trust in us when we listen to and take advi</w:t>
      </w:r>
      <w:r w:rsidR="005F57E0">
        <w:rPr>
          <w:rFonts w:ascii="Arial" w:eastAsia="Aptos" w:hAnsi="Arial" w:cs="Arial"/>
          <w:lang w:val="en-US" w:eastAsia="is-IS"/>
        </w:rPr>
        <w:t>c</w:t>
      </w:r>
      <w:r w:rsidRPr="00566F19">
        <w:rPr>
          <w:rFonts w:ascii="Arial" w:eastAsia="Aptos" w:hAnsi="Arial" w:cs="Arial"/>
          <w:lang w:val="en-US" w:eastAsia="is-IS"/>
        </w:rPr>
        <w:t xml:space="preserve">e from citizens. Doing so, we have established </w:t>
      </w:r>
      <w:r w:rsidR="005F57E0">
        <w:rPr>
          <w:rFonts w:ascii="Arial" w:eastAsia="Aptos" w:hAnsi="Arial" w:cs="Arial"/>
          <w:lang w:val="en-US" w:eastAsia="is-IS"/>
        </w:rPr>
        <w:t xml:space="preserve">the </w:t>
      </w:r>
      <w:r w:rsidRPr="00566F19">
        <w:rPr>
          <w:rFonts w:ascii="Arial" w:eastAsia="Aptos" w:hAnsi="Arial" w:cs="Arial"/>
          <w:lang w:val="en-US" w:eastAsia="is-IS"/>
        </w:rPr>
        <w:t>Copenhagen Police Citizens’ Advisory Board and made it a tool helping the organization to nurture and improve a citizens-orientated mind-set and culture among all employees</w:t>
      </w:r>
      <w:r w:rsidR="005F57E0">
        <w:rPr>
          <w:rFonts w:ascii="Arial" w:eastAsia="Aptos" w:hAnsi="Arial" w:cs="Arial"/>
          <w:lang w:val="en-US" w:eastAsia="is-IS"/>
        </w:rPr>
        <w:t>,</w:t>
      </w:r>
      <w:r w:rsidRPr="00566F19">
        <w:rPr>
          <w:rFonts w:ascii="Arial" w:eastAsia="Aptos" w:hAnsi="Arial" w:cs="Arial"/>
          <w:lang w:val="en-US" w:eastAsia="is-IS"/>
        </w:rPr>
        <w:t xml:space="preserve"> including 2.300 police officers. </w:t>
      </w:r>
    </w:p>
    <w:p w14:paraId="0F19A435" w14:textId="77777777" w:rsidR="00D44CA3" w:rsidRPr="00566F19" w:rsidRDefault="00D44CA3" w:rsidP="00D44CA3">
      <w:pPr>
        <w:spacing w:after="0" w:line="275" w:lineRule="atLeast"/>
        <w:jc w:val="both"/>
        <w:rPr>
          <w:rFonts w:ascii="Arial" w:eastAsia="Aptos" w:hAnsi="Arial" w:cs="Arial"/>
          <w:lang w:val="en-US" w:eastAsia="is-IS"/>
        </w:rPr>
      </w:pPr>
    </w:p>
    <w:p w14:paraId="65BD40F8" w14:textId="65A800DD" w:rsidR="00D44CA3" w:rsidRPr="00566F19" w:rsidRDefault="00D44CA3" w:rsidP="00D44CA3">
      <w:pPr>
        <w:spacing w:after="0" w:line="275" w:lineRule="atLeast"/>
        <w:jc w:val="both"/>
        <w:rPr>
          <w:rFonts w:ascii="Arial" w:eastAsia="Aptos" w:hAnsi="Arial" w:cs="Arial"/>
          <w:lang w:val="en-US" w:eastAsia="is-IS"/>
        </w:rPr>
      </w:pPr>
      <w:r w:rsidRPr="00566F19">
        <w:rPr>
          <w:rFonts w:ascii="Arial" w:eastAsia="Aptos" w:hAnsi="Arial" w:cs="Arial"/>
          <w:lang w:val="en-US" w:eastAsia="is-IS"/>
        </w:rPr>
        <w:t>This talk will be about</w:t>
      </w:r>
      <w:r w:rsidR="005F57E0">
        <w:rPr>
          <w:rFonts w:ascii="Arial" w:eastAsia="Aptos" w:hAnsi="Arial" w:cs="Arial"/>
          <w:lang w:val="en-US" w:eastAsia="is-IS"/>
        </w:rPr>
        <w:t xml:space="preserve"> the</w:t>
      </w:r>
      <w:r w:rsidRPr="00566F19">
        <w:rPr>
          <w:rFonts w:ascii="Arial" w:eastAsia="Aptos" w:hAnsi="Arial" w:cs="Arial"/>
          <w:lang w:val="en-US" w:eastAsia="is-IS"/>
        </w:rPr>
        <w:t xml:space="preserve"> Copenhagen Police Citizens’ Advisory Board. What is it and what is the purpose? How do we involve police officers and engage thousands of citizens from all walks of lives? What are our main findings, and finally what impact has it made so far? </w:t>
      </w:r>
    </w:p>
    <w:p w14:paraId="28726162" w14:textId="77777777" w:rsidR="00D44CA3" w:rsidRPr="00566F19" w:rsidRDefault="00D44CA3" w:rsidP="00D44CA3">
      <w:pPr>
        <w:spacing w:after="0" w:line="275" w:lineRule="atLeast"/>
        <w:jc w:val="both"/>
        <w:rPr>
          <w:rFonts w:ascii="Arial" w:eastAsia="Aptos" w:hAnsi="Arial" w:cs="Arial"/>
          <w:lang w:val="en-US" w:eastAsia="is-IS"/>
        </w:rPr>
      </w:pPr>
    </w:p>
    <w:p w14:paraId="470EA6AC" w14:textId="3711644F" w:rsidR="00D44CA3" w:rsidRPr="00566F19" w:rsidRDefault="00D44CA3" w:rsidP="00D44CA3">
      <w:pPr>
        <w:spacing w:after="0" w:line="275" w:lineRule="atLeast"/>
        <w:jc w:val="both"/>
        <w:rPr>
          <w:rFonts w:ascii="Arial" w:eastAsia="Aptos" w:hAnsi="Arial" w:cs="Arial"/>
          <w:lang w:val="en-US" w:eastAsia="is-IS"/>
        </w:rPr>
      </w:pPr>
      <w:r w:rsidRPr="00566F19">
        <w:rPr>
          <w:rFonts w:ascii="Arial" w:eastAsia="Aptos" w:hAnsi="Arial" w:cs="Arial"/>
          <w:lang w:val="en-US" w:eastAsia="is-IS"/>
        </w:rPr>
        <w:t>The last two years</w:t>
      </w:r>
      <w:r w:rsidR="00A52BBB">
        <w:rPr>
          <w:rFonts w:ascii="Arial" w:eastAsia="Aptos" w:hAnsi="Arial" w:cs="Arial"/>
          <w:lang w:val="en-US" w:eastAsia="is-IS"/>
        </w:rPr>
        <w:t>,</w:t>
      </w:r>
      <w:r w:rsidRPr="00566F19">
        <w:rPr>
          <w:rFonts w:ascii="Arial" w:eastAsia="Aptos" w:hAnsi="Arial" w:cs="Arial"/>
          <w:lang w:val="en-US" w:eastAsia="is-IS"/>
        </w:rPr>
        <w:t xml:space="preserve"> the Advisory Board has been focusing on “</w:t>
      </w:r>
      <w:r w:rsidRPr="00566F19">
        <w:rPr>
          <w:rFonts w:ascii="Arial" w:eastAsia="Aptos" w:hAnsi="Arial" w:cs="Arial"/>
          <w:i/>
          <w:iCs/>
          <w:lang w:val="en-US" w:eastAsia="is-IS"/>
        </w:rPr>
        <w:t>Citizens encounters with Copenhagen Police in the streets”.</w:t>
      </w:r>
      <w:r w:rsidRPr="00566F19">
        <w:rPr>
          <w:rFonts w:ascii="Arial" w:eastAsia="Aptos" w:hAnsi="Arial" w:cs="Arial"/>
          <w:lang w:val="en-US" w:eastAsia="is-IS"/>
        </w:rPr>
        <w:t xml:space="preserve"> How do citizens view and experience meeting the police in public, and is there room for improvement? Even though citizens’ trust and confidence in the police in general is high, many advise us to work with our attitude, better our explanations and eliminate what they see as our discrimination especially towards minorities. </w:t>
      </w:r>
    </w:p>
    <w:p w14:paraId="181CE58F" w14:textId="77777777" w:rsidR="00D44CA3" w:rsidRPr="00566F19" w:rsidRDefault="00D44CA3" w:rsidP="00D44CA3">
      <w:pPr>
        <w:spacing w:after="0" w:line="275" w:lineRule="atLeast"/>
        <w:jc w:val="both"/>
        <w:rPr>
          <w:rFonts w:ascii="Arial" w:eastAsia="Aptos" w:hAnsi="Arial" w:cs="Arial"/>
          <w:lang w:val="en-US" w:eastAsia="is-IS"/>
        </w:rPr>
      </w:pPr>
    </w:p>
    <w:p w14:paraId="40ABE44A" w14:textId="6E04C2EE" w:rsidR="004D13CA" w:rsidRDefault="005F57E0" w:rsidP="0089590F">
      <w:pPr>
        <w:spacing w:after="0" w:line="275" w:lineRule="atLeast"/>
        <w:jc w:val="both"/>
        <w:rPr>
          <w:rFonts w:ascii="Arial" w:eastAsia="Aptos" w:hAnsi="Arial" w:cs="Arial"/>
          <w:lang w:val="en-US" w:eastAsia="is-IS"/>
        </w:rPr>
      </w:pPr>
      <w:r>
        <w:rPr>
          <w:rFonts w:ascii="Arial" w:eastAsia="Aptos" w:hAnsi="Arial" w:cs="Arial"/>
          <w:lang w:val="en-US" w:eastAsia="is-IS"/>
        </w:rPr>
        <w:t xml:space="preserve">The </w:t>
      </w:r>
      <w:r w:rsidR="00D44CA3" w:rsidRPr="00566F19">
        <w:rPr>
          <w:rFonts w:ascii="Arial" w:eastAsia="Aptos" w:hAnsi="Arial" w:cs="Arial"/>
          <w:lang w:val="en-US" w:eastAsia="is-IS"/>
        </w:rPr>
        <w:t xml:space="preserve">Copenhagen Police Citizens’ Advisory Board has a history of six years. Systematically we do representative surveys, meetings with special citizen groups such as drug addicts for instance as well as open meetings with all citizens living, working and visiting the capital of Denmark.  </w:t>
      </w:r>
    </w:p>
    <w:p w14:paraId="536614C9" w14:textId="77777777" w:rsidR="0089590F" w:rsidRPr="0089590F" w:rsidRDefault="0089590F" w:rsidP="0089590F">
      <w:pPr>
        <w:spacing w:after="0" w:line="275" w:lineRule="atLeast"/>
        <w:jc w:val="both"/>
        <w:rPr>
          <w:rFonts w:ascii="Arial" w:eastAsia="Aptos" w:hAnsi="Arial" w:cs="Arial"/>
          <w:lang w:val="en-US" w:eastAsia="is-IS"/>
        </w:rPr>
      </w:pPr>
    </w:p>
    <w:p w14:paraId="40B559A8" w14:textId="77E0F5C8" w:rsidR="00D22040" w:rsidRPr="00E11E90" w:rsidRDefault="00E72603" w:rsidP="00E72603">
      <w:pPr>
        <w:rPr>
          <w:rFonts w:ascii="Arial" w:hAnsi="Arial" w:cs="Arial"/>
          <w:color w:val="C00000"/>
          <w:sz w:val="28"/>
          <w:szCs w:val="28"/>
        </w:rPr>
      </w:pPr>
      <w:r w:rsidRPr="00E72603">
        <w:rPr>
          <w:rFonts w:ascii="Arial" w:hAnsi="Arial" w:cs="Arial"/>
          <w:color w:val="C00000"/>
          <w:sz w:val="28"/>
          <w:szCs w:val="28"/>
        </w:rPr>
        <w:t>Innleiðing rafvarnarvopna</w:t>
      </w:r>
      <w:r>
        <w:rPr>
          <w:rFonts w:ascii="Arial" w:hAnsi="Arial" w:cs="Arial"/>
          <w:color w:val="C00000"/>
          <w:sz w:val="28"/>
          <w:szCs w:val="28"/>
        </w:rPr>
        <w:t xml:space="preserve"> </w:t>
      </w:r>
      <w:r w:rsidRPr="00E72603">
        <w:rPr>
          <w:rFonts w:ascii="Arial" w:hAnsi="Arial" w:cs="Arial"/>
          <w:color w:val="C00000"/>
          <w:sz w:val="28"/>
          <w:szCs w:val="28"/>
        </w:rPr>
        <w:t>og valdbeiting</w:t>
      </w:r>
      <w:r>
        <w:rPr>
          <w:rFonts w:ascii="Arial" w:hAnsi="Arial" w:cs="Arial"/>
          <w:color w:val="C00000"/>
          <w:sz w:val="28"/>
          <w:szCs w:val="28"/>
        </w:rPr>
        <w:t xml:space="preserve"> l</w:t>
      </w:r>
      <w:r w:rsidRPr="00E72603">
        <w:rPr>
          <w:rFonts w:ascii="Arial" w:hAnsi="Arial" w:cs="Arial"/>
          <w:color w:val="C00000"/>
          <w:sz w:val="28"/>
          <w:szCs w:val="28"/>
        </w:rPr>
        <w:t>ögreglu</w:t>
      </w:r>
      <w:r>
        <w:rPr>
          <w:rFonts w:ascii="Arial" w:hAnsi="Arial" w:cs="Arial"/>
          <w:color w:val="C00000"/>
          <w:sz w:val="28"/>
          <w:szCs w:val="28"/>
        </w:rPr>
        <w:t xml:space="preserve"> </w:t>
      </w:r>
      <w:r w:rsidR="00D22040" w:rsidRPr="00E11E90">
        <w:rPr>
          <w:rFonts w:ascii="Arial" w:hAnsi="Arial" w:cs="Arial"/>
          <w:color w:val="C00000"/>
          <w:sz w:val="28"/>
          <w:szCs w:val="28"/>
        </w:rPr>
        <w:t xml:space="preserve">(kl. </w:t>
      </w:r>
      <w:r w:rsidRPr="00E72603">
        <w:rPr>
          <w:rFonts w:ascii="Arial" w:hAnsi="Arial" w:cs="Arial"/>
          <w:color w:val="C00000"/>
          <w:sz w:val="28"/>
          <w:szCs w:val="28"/>
        </w:rPr>
        <w:t>14:35–15:00</w:t>
      </w:r>
      <w:r>
        <w:rPr>
          <w:rFonts w:ascii="Arial" w:hAnsi="Arial" w:cs="Arial"/>
          <w:color w:val="C00000"/>
          <w:sz w:val="28"/>
          <w:szCs w:val="28"/>
        </w:rPr>
        <w:t xml:space="preserve"> </w:t>
      </w:r>
      <w:r w:rsidR="00D22040" w:rsidRPr="00E11E90">
        <w:rPr>
          <w:rFonts w:ascii="Arial" w:hAnsi="Arial" w:cs="Arial"/>
          <w:color w:val="C00000"/>
          <w:sz w:val="28"/>
          <w:szCs w:val="28"/>
        </w:rPr>
        <w:t xml:space="preserve">í </w:t>
      </w:r>
      <w:r w:rsidR="00D22040">
        <w:rPr>
          <w:rFonts w:ascii="Arial" w:hAnsi="Arial" w:cs="Arial"/>
          <w:color w:val="C00000"/>
          <w:sz w:val="28"/>
          <w:szCs w:val="28"/>
        </w:rPr>
        <w:t>M101</w:t>
      </w:r>
      <w:r w:rsidR="00D22040" w:rsidRPr="00E11E90">
        <w:rPr>
          <w:rFonts w:ascii="Arial" w:hAnsi="Arial" w:cs="Arial"/>
          <w:color w:val="C00000"/>
          <w:sz w:val="28"/>
          <w:szCs w:val="28"/>
        </w:rPr>
        <w:t>)</w:t>
      </w:r>
    </w:p>
    <w:p w14:paraId="083D4CE3" w14:textId="3F3B252F" w:rsidR="00D22040" w:rsidRDefault="00D22040" w:rsidP="00E72603">
      <w:pPr>
        <w:ind w:left="708"/>
        <w:rPr>
          <w:rFonts w:ascii="Arial" w:hAnsi="Arial" w:cs="Arial"/>
          <w:sz w:val="28"/>
          <w:szCs w:val="28"/>
        </w:rPr>
      </w:pPr>
      <w:r w:rsidRPr="00632E90">
        <w:rPr>
          <w:rFonts w:ascii="Arial" w:hAnsi="Arial" w:cs="Arial"/>
          <w:sz w:val="28"/>
          <w:szCs w:val="28"/>
        </w:rPr>
        <w:t xml:space="preserve">– </w:t>
      </w:r>
      <w:r w:rsidR="00E72603" w:rsidRPr="00E72603">
        <w:rPr>
          <w:rFonts w:ascii="Arial" w:hAnsi="Arial" w:cs="Arial"/>
          <w:sz w:val="28"/>
          <w:szCs w:val="28"/>
        </w:rPr>
        <w:t>Rannveig Þórisdóttir,</w:t>
      </w:r>
      <w:r w:rsidR="00E72603">
        <w:rPr>
          <w:rFonts w:ascii="Arial" w:hAnsi="Arial" w:cs="Arial"/>
          <w:sz w:val="28"/>
          <w:szCs w:val="28"/>
        </w:rPr>
        <w:t xml:space="preserve"> </w:t>
      </w:r>
      <w:r w:rsidR="00E72603" w:rsidRPr="00E72603">
        <w:rPr>
          <w:rFonts w:ascii="Arial" w:hAnsi="Arial" w:cs="Arial"/>
          <w:sz w:val="28"/>
          <w:szCs w:val="28"/>
        </w:rPr>
        <w:t>Ríkislögreglustjóri og</w:t>
      </w:r>
      <w:r w:rsidR="00E72603">
        <w:rPr>
          <w:rFonts w:ascii="Arial" w:hAnsi="Arial" w:cs="Arial"/>
          <w:sz w:val="28"/>
          <w:szCs w:val="28"/>
        </w:rPr>
        <w:t xml:space="preserve"> </w:t>
      </w:r>
      <w:r w:rsidR="00E72603" w:rsidRPr="00E72603">
        <w:rPr>
          <w:rFonts w:ascii="Arial" w:hAnsi="Arial" w:cs="Arial"/>
          <w:sz w:val="28"/>
          <w:szCs w:val="28"/>
        </w:rPr>
        <w:t>Háskóli Íslands og</w:t>
      </w:r>
      <w:r w:rsidR="00E72603">
        <w:rPr>
          <w:rFonts w:ascii="Arial" w:hAnsi="Arial" w:cs="Arial"/>
          <w:sz w:val="28"/>
          <w:szCs w:val="28"/>
        </w:rPr>
        <w:t xml:space="preserve"> </w:t>
      </w:r>
      <w:r w:rsidR="00E72603" w:rsidRPr="00E72603">
        <w:rPr>
          <w:rFonts w:ascii="Arial" w:hAnsi="Arial" w:cs="Arial"/>
          <w:sz w:val="28"/>
          <w:szCs w:val="28"/>
        </w:rPr>
        <w:t>Jónas Orri Jónasson,</w:t>
      </w:r>
      <w:r w:rsidR="00E72603">
        <w:rPr>
          <w:rFonts w:ascii="Arial" w:hAnsi="Arial" w:cs="Arial"/>
          <w:sz w:val="28"/>
          <w:szCs w:val="28"/>
        </w:rPr>
        <w:t xml:space="preserve"> </w:t>
      </w:r>
      <w:r w:rsidR="00E72603" w:rsidRPr="00E72603">
        <w:rPr>
          <w:rFonts w:ascii="Arial" w:hAnsi="Arial" w:cs="Arial"/>
          <w:sz w:val="28"/>
          <w:szCs w:val="28"/>
        </w:rPr>
        <w:t>Lögreglan á höfuðborgarsvæðinu</w:t>
      </w:r>
    </w:p>
    <w:p w14:paraId="1438E7CE" w14:textId="2F6AF615" w:rsidR="00143BA8" w:rsidRPr="005F57E0" w:rsidRDefault="00CB5506" w:rsidP="00D22040">
      <w:pPr>
        <w:rPr>
          <w:rFonts w:ascii="Arial" w:hAnsi="Arial" w:cs="Arial"/>
        </w:rPr>
      </w:pPr>
      <w:r w:rsidRPr="00CB5506">
        <w:rPr>
          <w:rFonts w:ascii="Arial" w:hAnsi="Arial" w:cs="Arial"/>
        </w:rPr>
        <w:t xml:space="preserve">Rannsóknir sýna að mikill meirihluti almennings ber traust til íslensku lögreglunnar og lítur á hana sem lögmætt yfirvald. Þessar niðurstöður hafa mikla þýðingu, enda byggist starfsemi lögreglu á virku samstarfi við samfélagið með það að markmiði að viðhalda lögum og reglu og tryggja almannaöryggi. Beiting eða hótun um valdbeitingu af hálfu lögreglu er afar fátíð og á sér stað í einungis um 5% allra handtaka. Á árinu 2024 hófst innleiðing nýrrar tegundar valdbeitingartækja þegar lögreglumönnum var veitt heimild til að bera rafvarnarvopn við störf sín. Markmið erindisins er að greina áhrif rafvarnarvopna á valdbeitingar lögreglu með því að skoða tíðni og tegund valdbeitingar og þá sérstaklega þau tilvik þar sem rafvarnarvopnum var beitt. Einnig verða viðhorf almennings og lögreglumanna til innleiðingar þessara vopna skoðuð.  Niðurstöðurnar sýna að meirihluti aðspurðra er hlynntur því að lögregla beri rafvarnarvopn við störf sín. Margir þættir hafa áhrif á þessi viðhorf. Til dæmis eru einstaklingar 25 ára og eldri líklegri til að styðja þessa breytingu en yngri aldurshópar. Enn </w:t>
      </w:r>
      <w:r w:rsidRPr="00CB5506">
        <w:rPr>
          <w:rFonts w:ascii="Arial" w:hAnsi="Arial" w:cs="Arial"/>
        </w:rPr>
        <w:lastRenderedPageBreak/>
        <w:t>fremur benda niðurstöður kannana á meðal lögreglumanna til þess að þeir séu almennt fylgjandi tilkomu rafvarnarvopna í daglegu starfi.</w:t>
      </w:r>
    </w:p>
    <w:p w14:paraId="5A3397D4" w14:textId="4E177445" w:rsidR="00D22040" w:rsidRPr="00E72603" w:rsidRDefault="00E72603" w:rsidP="00E72603">
      <w:pPr>
        <w:rPr>
          <w:rFonts w:ascii="Arial" w:hAnsi="Arial" w:cs="Arial"/>
          <w:color w:val="C00000"/>
          <w:sz w:val="28"/>
          <w:szCs w:val="28"/>
          <w:lang w:val="en-US"/>
        </w:rPr>
      </w:pPr>
      <w:r w:rsidRPr="00E72603">
        <w:rPr>
          <w:rFonts w:ascii="Arial" w:hAnsi="Arial" w:cs="Arial"/>
          <w:color w:val="C00000"/>
          <w:sz w:val="28"/>
          <w:szCs w:val="28"/>
          <w:lang w:val="en-US"/>
        </w:rPr>
        <w:t>The Story of the Academic Densification of</w:t>
      </w:r>
      <w:r>
        <w:rPr>
          <w:rFonts w:ascii="Arial" w:hAnsi="Arial" w:cs="Arial"/>
          <w:color w:val="C00000"/>
          <w:sz w:val="28"/>
          <w:szCs w:val="28"/>
          <w:lang w:val="en-US"/>
        </w:rPr>
        <w:t xml:space="preserve"> </w:t>
      </w:r>
      <w:r w:rsidRPr="00E72603">
        <w:rPr>
          <w:rFonts w:ascii="Arial" w:hAnsi="Arial" w:cs="Arial"/>
          <w:color w:val="C00000"/>
          <w:sz w:val="28"/>
          <w:szCs w:val="28"/>
          <w:lang w:val="en-US"/>
        </w:rPr>
        <w:t>the Swedish Police Education</w:t>
      </w:r>
      <w:r>
        <w:rPr>
          <w:rFonts w:ascii="Arial" w:hAnsi="Arial" w:cs="Arial"/>
          <w:color w:val="C00000"/>
          <w:sz w:val="28"/>
          <w:szCs w:val="28"/>
          <w:lang w:val="en-US"/>
        </w:rPr>
        <w:t xml:space="preserve"> </w:t>
      </w:r>
      <w:r w:rsidR="00D22040" w:rsidRPr="00E11E90">
        <w:rPr>
          <w:rFonts w:ascii="Arial" w:hAnsi="Arial" w:cs="Arial"/>
          <w:color w:val="C00000"/>
          <w:sz w:val="28"/>
          <w:szCs w:val="28"/>
        </w:rPr>
        <w:t xml:space="preserve">(kl. </w:t>
      </w:r>
      <w:r w:rsidRPr="00E72603">
        <w:rPr>
          <w:rFonts w:ascii="Arial" w:hAnsi="Arial" w:cs="Arial"/>
          <w:color w:val="C00000"/>
          <w:sz w:val="28"/>
          <w:szCs w:val="28"/>
        </w:rPr>
        <w:t>14:35–15:00</w:t>
      </w:r>
      <w:r>
        <w:rPr>
          <w:rFonts w:ascii="Arial" w:hAnsi="Arial" w:cs="Arial"/>
          <w:color w:val="C00000"/>
          <w:sz w:val="28"/>
          <w:szCs w:val="28"/>
        </w:rPr>
        <w:t xml:space="preserve"> </w:t>
      </w:r>
      <w:r w:rsidR="00D22040" w:rsidRPr="00E11E90">
        <w:rPr>
          <w:rFonts w:ascii="Arial" w:hAnsi="Arial" w:cs="Arial"/>
          <w:color w:val="C00000"/>
          <w:sz w:val="28"/>
          <w:szCs w:val="28"/>
        </w:rPr>
        <w:t xml:space="preserve">í </w:t>
      </w:r>
      <w:r w:rsidR="00D22040">
        <w:rPr>
          <w:rFonts w:ascii="Arial" w:hAnsi="Arial" w:cs="Arial"/>
          <w:color w:val="C00000"/>
          <w:sz w:val="28"/>
          <w:szCs w:val="28"/>
        </w:rPr>
        <w:t>M102</w:t>
      </w:r>
      <w:r w:rsidR="00D22040" w:rsidRPr="00E11E90">
        <w:rPr>
          <w:rFonts w:ascii="Arial" w:hAnsi="Arial" w:cs="Arial"/>
          <w:color w:val="C00000"/>
          <w:sz w:val="28"/>
          <w:szCs w:val="28"/>
        </w:rPr>
        <w:t>)</w:t>
      </w:r>
    </w:p>
    <w:p w14:paraId="4C014F3E" w14:textId="3A498C4F" w:rsidR="00E72603" w:rsidRDefault="00D22040" w:rsidP="00E72603">
      <w:pPr>
        <w:ind w:left="708"/>
        <w:rPr>
          <w:rFonts w:ascii="Arial" w:hAnsi="Arial" w:cs="Arial"/>
          <w:sz w:val="28"/>
          <w:szCs w:val="28"/>
        </w:rPr>
      </w:pPr>
      <w:r w:rsidRPr="00632E90">
        <w:rPr>
          <w:rFonts w:ascii="Arial" w:hAnsi="Arial" w:cs="Arial"/>
          <w:sz w:val="28"/>
          <w:szCs w:val="28"/>
        </w:rPr>
        <w:t xml:space="preserve">– </w:t>
      </w:r>
      <w:r w:rsidR="00E72603" w:rsidRPr="00E72603">
        <w:rPr>
          <w:rFonts w:ascii="Arial" w:hAnsi="Arial" w:cs="Arial"/>
          <w:sz w:val="28"/>
          <w:szCs w:val="28"/>
        </w:rPr>
        <w:t>Cecilia Jonsson og Magnus Person, Linneaus</w:t>
      </w:r>
      <w:r w:rsidR="00E72603">
        <w:rPr>
          <w:rFonts w:ascii="Arial" w:hAnsi="Arial" w:cs="Arial"/>
          <w:sz w:val="28"/>
          <w:szCs w:val="28"/>
        </w:rPr>
        <w:t xml:space="preserve"> </w:t>
      </w:r>
      <w:r w:rsidR="00E72603" w:rsidRPr="00E72603">
        <w:rPr>
          <w:rFonts w:ascii="Arial" w:hAnsi="Arial" w:cs="Arial"/>
          <w:sz w:val="28"/>
          <w:szCs w:val="28"/>
        </w:rPr>
        <w:t>Háskóli</w:t>
      </w:r>
    </w:p>
    <w:p w14:paraId="5E801B91" w14:textId="77777777" w:rsidR="00CB5506" w:rsidRPr="00CB5506" w:rsidRDefault="00CB5506" w:rsidP="00CB5506">
      <w:pPr>
        <w:rPr>
          <w:rFonts w:ascii="Arial" w:hAnsi="Arial" w:cs="Arial"/>
          <w:lang w:val="en-US"/>
        </w:rPr>
      </w:pPr>
      <w:r w:rsidRPr="00CB5506">
        <w:rPr>
          <w:rFonts w:ascii="Arial" w:hAnsi="Arial" w:cs="Arial"/>
          <w:lang w:val="en-US"/>
        </w:rPr>
        <w:t>Once upon a time, the Swedish police education was purely vocational, owned and operated by the Police themselves. Since the year 2000, it is a contract education owned by the Police and run by academic institutions. The result of the contemporary setting is a hybrid of vocational training and academic education, leading to tensions between educational traditions and organizational logics. In this setting the police organization is sometimes accused of being uninterested in academic knowledge. However, initiatives to strengthen academic knowledge of police officers have been identified from both the academic system and from the Swedish Police. The initiatives contribute to what we interpret as an academic densification of the Swedish police education.</w:t>
      </w:r>
    </w:p>
    <w:p w14:paraId="301AC6F5" w14:textId="73AE72CC" w:rsidR="00D22040" w:rsidRPr="00E00062" w:rsidRDefault="00CB5506" w:rsidP="00CB5506">
      <w:pPr>
        <w:rPr>
          <w:rFonts w:ascii="Arial" w:hAnsi="Arial" w:cs="Arial"/>
          <w:lang w:val="en-US"/>
        </w:rPr>
      </w:pPr>
      <w:r w:rsidRPr="00CB5506">
        <w:rPr>
          <w:rFonts w:ascii="Arial" w:hAnsi="Arial" w:cs="Arial"/>
          <w:lang w:val="en-US"/>
        </w:rPr>
        <w:t>This presentation is based on interviews with individuals holding key positions in Swedish police education, combined with analysis of documents related to police education. It consists of three interconnected parts: i), the story of how the Swedish police education has been academically densified is outlined, ii), the arguments for and against academically educated police officers and a full-scale academization of police education are identified, and iii), the field of stakeholder positions towards the academization of Swedish police education is identified. The outcome of the presentation provides insight into who holds the privilege of problem formulation and how it influences the design of contemporary Swedish police education.</w:t>
      </w:r>
    </w:p>
    <w:p w14:paraId="0E4F812B" w14:textId="057CFC38" w:rsidR="00D22040" w:rsidRPr="00E11E90" w:rsidRDefault="00E72603" w:rsidP="00D22040">
      <w:pPr>
        <w:rPr>
          <w:rFonts w:ascii="Arial" w:hAnsi="Arial" w:cs="Arial"/>
          <w:color w:val="C00000"/>
          <w:sz w:val="28"/>
          <w:szCs w:val="28"/>
        </w:rPr>
      </w:pPr>
      <w:r w:rsidRPr="00E72603">
        <w:rPr>
          <w:rFonts w:ascii="Arial" w:hAnsi="Arial" w:cs="Arial"/>
          <w:color w:val="C00000"/>
          <w:sz w:val="28"/>
          <w:szCs w:val="28"/>
          <w:lang w:val="en-US"/>
        </w:rPr>
        <w:t>Samstarf löggæslustofnana</w:t>
      </w:r>
      <w:r>
        <w:rPr>
          <w:rFonts w:ascii="Arial" w:hAnsi="Arial" w:cs="Arial"/>
          <w:color w:val="C00000"/>
          <w:sz w:val="28"/>
          <w:szCs w:val="28"/>
          <w:lang w:val="en-US"/>
        </w:rPr>
        <w:t xml:space="preserve"> </w:t>
      </w:r>
      <w:r w:rsidR="00D22040" w:rsidRPr="00E11E90">
        <w:rPr>
          <w:rFonts w:ascii="Arial" w:hAnsi="Arial" w:cs="Arial"/>
          <w:color w:val="C00000"/>
          <w:sz w:val="28"/>
          <w:szCs w:val="28"/>
        </w:rPr>
        <w:t xml:space="preserve">(kl. </w:t>
      </w:r>
      <w:r w:rsidRPr="00E72603">
        <w:rPr>
          <w:rFonts w:ascii="Arial" w:hAnsi="Arial" w:cs="Arial"/>
          <w:color w:val="C00000"/>
          <w:sz w:val="28"/>
          <w:szCs w:val="28"/>
        </w:rPr>
        <w:t>14:35–15:00</w:t>
      </w:r>
      <w:r>
        <w:rPr>
          <w:rFonts w:ascii="Arial" w:hAnsi="Arial" w:cs="Arial"/>
          <w:color w:val="C00000"/>
          <w:sz w:val="28"/>
          <w:szCs w:val="28"/>
        </w:rPr>
        <w:t xml:space="preserve"> </w:t>
      </w:r>
      <w:r w:rsidR="00D22040" w:rsidRPr="00E11E90">
        <w:rPr>
          <w:rFonts w:ascii="Arial" w:hAnsi="Arial" w:cs="Arial"/>
          <w:color w:val="C00000"/>
          <w:sz w:val="28"/>
          <w:szCs w:val="28"/>
        </w:rPr>
        <w:t xml:space="preserve">í </w:t>
      </w:r>
      <w:r w:rsidR="00D22040">
        <w:rPr>
          <w:rFonts w:ascii="Arial" w:hAnsi="Arial" w:cs="Arial"/>
          <w:color w:val="C00000"/>
          <w:sz w:val="28"/>
          <w:szCs w:val="28"/>
        </w:rPr>
        <w:t>N102</w:t>
      </w:r>
      <w:r w:rsidR="00D22040" w:rsidRPr="00E11E90">
        <w:rPr>
          <w:rFonts w:ascii="Arial" w:hAnsi="Arial" w:cs="Arial"/>
          <w:color w:val="C00000"/>
          <w:sz w:val="28"/>
          <w:szCs w:val="28"/>
        </w:rPr>
        <w:t>)</w:t>
      </w:r>
    </w:p>
    <w:p w14:paraId="1B1B1222" w14:textId="76CBED86" w:rsidR="00D22040" w:rsidRPr="00E72603" w:rsidRDefault="00D22040" w:rsidP="00E72603">
      <w:pPr>
        <w:ind w:left="708"/>
        <w:rPr>
          <w:rFonts w:ascii="Arial" w:hAnsi="Arial" w:cs="Arial"/>
          <w:sz w:val="28"/>
          <w:szCs w:val="28"/>
        </w:rPr>
      </w:pPr>
      <w:r w:rsidRPr="00632E90">
        <w:rPr>
          <w:rFonts w:ascii="Arial" w:hAnsi="Arial" w:cs="Arial"/>
          <w:sz w:val="28"/>
          <w:szCs w:val="28"/>
        </w:rPr>
        <w:t xml:space="preserve">– </w:t>
      </w:r>
      <w:r w:rsidR="00E72603" w:rsidRPr="00E72603">
        <w:rPr>
          <w:rFonts w:ascii="Arial" w:hAnsi="Arial" w:cs="Arial"/>
          <w:sz w:val="28"/>
          <w:szCs w:val="28"/>
        </w:rPr>
        <w:t>Auðunn</w:t>
      </w:r>
      <w:r w:rsidR="00E72603">
        <w:rPr>
          <w:rFonts w:ascii="Arial" w:hAnsi="Arial" w:cs="Arial"/>
          <w:sz w:val="28"/>
          <w:szCs w:val="28"/>
        </w:rPr>
        <w:t xml:space="preserve"> </w:t>
      </w:r>
      <w:r w:rsidR="00E72603" w:rsidRPr="00E72603">
        <w:rPr>
          <w:rFonts w:ascii="Arial" w:hAnsi="Arial" w:cs="Arial"/>
          <w:sz w:val="28"/>
          <w:szCs w:val="28"/>
        </w:rPr>
        <w:t>Kristinsson og</w:t>
      </w:r>
      <w:r w:rsidR="00E72603">
        <w:rPr>
          <w:rFonts w:ascii="Arial" w:hAnsi="Arial" w:cs="Arial"/>
          <w:sz w:val="28"/>
          <w:szCs w:val="28"/>
        </w:rPr>
        <w:t xml:space="preserve"> </w:t>
      </w:r>
      <w:r w:rsidR="00E72603" w:rsidRPr="00E72603">
        <w:rPr>
          <w:rFonts w:ascii="Arial" w:hAnsi="Arial" w:cs="Arial"/>
          <w:sz w:val="28"/>
          <w:szCs w:val="28"/>
        </w:rPr>
        <w:t>Klara Bjartmarz,</w:t>
      </w:r>
      <w:r w:rsidR="00E72603">
        <w:rPr>
          <w:rFonts w:ascii="Arial" w:hAnsi="Arial" w:cs="Arial"/>
          <w:sz w:val="28"/>
          <w:szCs w:val="28"/>
        </w:rPr>
        <w:t xml:space="preserve"> </w:t>
      </w:r>
      <w:r w:rsidR="00E72603" w:rsidRPr="00E72603">
        <w:rPr>
          <w:rFonts w:ascii="Arial" w:hAnsi="Arial" w:cs="Arial"/>
          <w:sz w:val="28"/>
          <w:szCs w:val="28"/>
        </w:rPr>
        <w:t>Landhelgisgæsla</w:t>
      </w:r>
      <w:r w:rsidR="00E72603">
        <w:rPr>
          <w:rFonts w:ascii="Arial" w:hAnsi="Arial" w:cs="Arial"/>
          <w:sz w:val="28"/>
          <w:szCs w:val="28"/>
        </w:rPr>
        <w:t xml:space="preserve"> </w:t>
      </w:r>
      <w:r w:rsidR="00E72603" w:rsidRPr="00E72603">
        <w:rPr>
          <w:rFonts w:ascii="Arial" w:hAnsi="Arial" w:cs="Arial"/>
          <w:sz w:val="28"/>
          <w:szCs w:val="28"/>
        </w:rPr>
        <w:t>Íslands</w:t>
      </w:r>
    </w:p>
    <w:p w14:paraId="0C63B340" w14:textId="77777777" w:rsidR="00022FC9" w:rsidRPr="005F57E0" w:rsidRDefault="00022FC9" w:rsidP="00022FC9">
      <w:pPr>
        <w:rPr>
          <w:rFonts w:ascii="Arial" w:hAnsi="Arial" w:cs="Arial"/>
        </w:rPr>
      </w:pPr>
      <w:r w:rsidRPr="005F57E0">
        <w:rPr>
          <w:rFonts w:ascii="Arial" w:hAnsi="Arial" w:cs="Arial"/>
        </w:rPr>
        <w:t>Í erindi sínu á ráðstefnu Háskólans á Akureyri um löggæslu og samfélag beinir Landhelgisgæsla Íslands sjónum að lykilviðfangsefnum þar sem reynir á samstarf stofnana, einkum Landhelgisgæslunnar og lögreglunnar. Þessir aðilar starfa saman að mikilvægum verkefnum í almannaþágu, meðal annars við löggæslu, öryggistengd verkefni og landamæraeftirlit á sjó, auk fjöldabjörgunaraðgerða á hafi.</w:t>
      </w:r>
    </w:p>
    <w:p w14:paraId="67E05672" w14:textId="77777777" w:rsidR="00022FC9" w:rsidRPr="005F57E0" w:rsidRDefault="00022FC9" w:rsidP="00022FC9">
      <w:pPr>
        <w:rPr>
          <w:rFonts w:ascii="Arial" w:hAnsi="Arial" w:cs="Arial"/>
        </w:rPr>
      </w:pPr>
      <w:r w:rsidRPr="005F57E0">
        <w:rPr>
          <w:rFonts w:ascii="Arial" w:hAnsi="Arial" w:cs="Arial"/>
        </w:rPr>
        <w:t>Í erindinu verður fjallað um dæmi um verkefni sem krefjast samhæfðs viðbragðs og hvernig nýir aðgerðabátar Landhelgisgæslunnar geta nýst í sameiginlegum aðgerðum. Einnig verður skoðað hvernig verkaskipting stofnana stuðlar að skilvirkni, öryggi og skjótum viðbrögðum, sem og hvaða áskoranir geta komið upp í slíku samstarfi.</w:t>
      </w:r>
    </w:p>
    <w:p w14:paraId="24613619" w14:textId="77777777" w:rsidR="00022FC9" w:rsidRPr="005F57E0" w:rsidRDefault="00022FC9" w:rsidP="00022FC9">
      <w:pPr>
        <w:rPr>
          <w:rFonts w:ascii="Arial" w:hAnsi="Arial" w:cs="Arial"/>
        </w:rPr>
      </w:pPr>
      <w:r w:rsidRPr="005F57E0">
        <w:rPr>
          <w:rFonts w:ascii="Arial" w:hAnsi="Arial" w:cs="Arial"/>
        </w:rPr>
        <w:t>Gott samstarf stofnana, byggt á fagmennsku og gagnsæi, með vönduðum undirbúningi og öguðum verkferlum, getur stuðlað að spennulækkun í aðgerðum – hvort heldur er í björgunar- eða löggæsluverkefnum.</w:t>
      </w:r>
    </w:p>
    <w:p w14:paraId="3CDB10D2" w14:textId="4D4C7501" w:rsidR="004D13CA" w:rsidRPr="005F57E0" w:rsidRDefault="00022FC9" w:rsidP="00AA164F">
      <w:pPr>
        <w:rPr>
          <w:rFonts w:ascii="Arial" w:hAnsi="Arial" w:cs="Arial"/>
        </w:rPr>
      </w:pPr>
      <w:r w:rsidRPr="005F57E0">
        <w:rPr>
          <w:rFonts w:ascii="Arial" w:hAnsi="Arial" w:cs="Arial"/>
        </w:rPr>
        <w:t>Þá verður jafnframt litið til samstarfs sem nær til annarra stofnana, svo sem við Tollgæslu og Almannavarnir. Tekin verða dæmi úr aðgerðum sem sýna hvernig samstillt viðbragð margra aðila skilar árangri. Að lokum verður fjallað um hvernig tryggja megi áframhaldandi og árangursríkt samstarf til hagsbóta fyrir samfélagið í heild.</w:t>
      </w:r>
    </w:p>
    <w:p w14:paraId="1FCF9348" w14:textId="53E06E71" w:rsidR="00AA35E9" w:rsidRPr="000E1193" w:rsidRDefault="00E72603" w:rsidP="00E72603">
      <w:pPr>
        <w:rPr>
          <w:rFonts w:ascii="Arial" w:hAnsi="Arial" w:cs="Arial"/>
          <w:color w:val="C00000"/>
          <w:sz w:val="28"/>
          <w:szCs w:val="28"/>
          <w:lang w:val="en-US"/>
        </w:rPr>
      </w:pPr>
      <w:r w:rsidRPr="00E72603">
        <w:rPr>
          <w:rFonts w:ascii="Arial" w:hAnsi="Arial" w:cs="Arial"/>
          <w:color w:val="C00000"/>
          <w:sz w:val="28"/>
          <w:szCs w:val="28"/>
          <w:lang w:val="en-US"/>
        </w:rPr>
        <w:lastRenderedPageBreak/>
        <w:t>Mourning as Meaning:</w:t>
      </w:r>
      <w:r>
        <w:rPr>
          <w:rFonts w:ascii="Arial" w:hAnsi="Arial" w:cs="Arial"/>
          <w:color w:val="C00000"/>
          <w:sz w:val="28"/>
          <w:szCs w:val="28"/>
          <w:lang w:val="en-US"/>
        </w:rPr>
        <w:t xml:space="preserve"> </w:t>
      </w:r>
      <w:r w:rsidRPr="00E72603">
        <w:rPr>
          <w:rFonts w:ascii="Arial" w:hAnsi="Arial" w:cs="Arial"/>
          <w:color w:val="C00000"/>
          <w:sz w:val="28"/>
          <w:szCs w:val="28"/>
          <w:lang w:val="en-US"/>
        </w:rPr>
        <w:t>Victimhood and the</w:t>
      </w:r>
      <w:r>
        <w:rPr>
          <w:rFonts w:ascii="Arial" w:hAnsi="Arial" w:cs="Arial"/>
          <w:color w:val="C00000"/>
          <w:sz w:val="28"/>
          <w:szCs w:val="28"/>
          <w:lang w:val="en-US"/>
        </w:rPr>
        <w:t xml:space="preserve"> </w:t>
      </w:r>
      <w:r w:rsidRPr="00E72603">
        <w:rPr>
          <w:rFonts w:ascii="Arial" w:hAnsi="Arial" w:cs="Arial"/>
          <w:color w:val="C00000"/>
          <w:sz w:val="28"/>
          <w:szCs w:val="28"/>
          <w:lang w:val="en-US"/>
        </w:rPr>
        <w:t>Transformation of Public</w:t>
      </w:r>
      <w:r>
        <w:rPr>
          <w:rFonts w:ascii="Arial" w:hAnsi="Arial" w:cs="Arial"/>
          <w:color w:val="C00000"/>
          <w:sz w:val="28"/>
          <w:szCs w:val="28"/>
          <w:lang w:val="en-US"/>
        </w:rPr>
        <w:t xml:space="preserve"> </w:t>
      </w:r>
      <w:r w:rsidRPr="00E72603">
        <w:rPr>
          <w:rFonts w:ascii="Arial" w:hAnsi="Arial" w:cs="Arial"/>
          <w:color w:val="C00000"/>
          <w:sz w:val="28"/>
          <w:szCs w:val="28"/>
          <w:lang w:val="en-US"/>
        </w:rPr>
        <w:t>Memory</w:t>
      </w:r>
      <w:r>
        <w:rPr>
          <w:rFonts w:ascii="Arial" w:hAnsi="Arial" w:cs="Arial"/>
          <w:color w:val="C00000"/>
          <w:sz w:val="28"/>
          <w:szCs w:val="28"/>
          <w:lang w:val="en-US"/>
        </w:rPr>
        <w:t xml:space="preserve"> </w:t>
      </w:r>
      <w:r w:rsidR="006F23AA" w:rsidRPr="000E1193">
        <w:rPr>
          <w:rFonts w:ascii="Arial" w:hAnsi="Arial" w:cs="Arial"/>
          <w:color w:val="C00000"/>
          <w:sz w:val="28"/>
          <w:szCs w:val="28"/>
          <w:lang w:val="en-US"/>
        </w:rPr>
        <w:t>(kl. 1</w:t>
      </w:r>
      <w:r>
        <w:rPr>
          <w:rFonts w:ascii="Arial" w:hAnsi="Arial" w:cs="Arial"/>
          <w:color w:val="C00000"/>
          <w:sz w:val="28"/>
          <w:szCs w:val="28"/>
          <w:lang w:val="en-US"/>
        </w:rPr>
        <w:t>5:00</w:t>
      </w:r>
      <w:r w:rsidR="006F23AA" w:rsidRPr="000E1193">
        <w:rPr>
          <w:rFonts w:ascii="Arial" w:hAnsi="Arial" w:cs="Arial"/>
          <w:color w:val="C00000"/>
          <w:sz w:val="28"/>
          <w:szCs w:val="28"/>
          <w:lang w:val="en-US"/>
        </w:rPr>
        <w:t>-1</w:t>
      </w:r>
      <w:r w:rsidR="004D13CA">
        <w:rPr>
          <w:rFonts w:ascii="Arial" w:hAnsi="Arial" w:cs="Arial"/>
          <w:color w:val="C00000"/>
          <w:sz w:val="28"/>
          <w:szCs w:val="28"/>
          <w:lang w:val="en-US"/>
        </w:rPr>
        <w:t>5</w:t>
      </w:r>
      <w:r w:rsidR="006F23AA" w:rsidRPr="000E1193">
        <w:rPr>
          <w:rFonts w:ascii="Arial" w:hAnsi="Arial" w:cs="Arial"/>
          <w:color w:val="C00000"/>
          <w:sz w:val="28"/>
          <w:szCs w:val="28"/>
          <w:lang w:val="en-US"/>
        </w:rPr>
        <w:t>:</w:t>
      </w:r>
      <w:r w:rsidR="004D13CA">
        <w:rPr>
          <w:rFonts w:ascii="Arial" w:hAnsi="Arial" w:cs="Arial"/>
          <w:color w:val="C00000"/>
          <w:sz w:val="28"/>
          <w:szCs w:val="28"/>
          <w:lang w:val="en-US"/>
        </w:rPr>
        <w:t>2</w:t>
      </w:r>
      <w:r>
        <w:rPr>
          <w:rFonts w:ascii="Arial" w:hAnsi="Arial" w:cs="Arial"/>
          <w:color w:val="C00000"/>
          <w:sz w:val="28"/>
          <w:szCs w:val="28"/>
          <w:lang w:val="en-US"/>
        </w:rPr>
        <w:t>5</w:t>
      </w:r>
      <w:r w:rsidR="006F23AA" w:rsidRPr="000E1193">
        <w:rPr>
          <w:rFonts w:ascii="Arial" w:hAnsi="Arial" w:cs="Arial"/>
          <w:color w:val="C00000"/>
          <w:sz w:val="28"/>
          <w:szCs w:val="28"/>
          <w:lang w:val="en-US"/>
        </w:rPr>
        <w:t xml:space="preserve"> í N101)</w:t>
      </w:r>
    </w:p>
    <w:p w14:paraId="057663A2" w14:textId="0CB4A7BF" w:rsidR="00C23B56" w:rsidRPr="00632E90" w:rsidRDefault="00AA35E9" w:rsidP="00E72603">
      <w:pPr>
        <w:ind w:firstLine="708"/>
        <w:rPr>
          <w:rFonts w:ascii="Arial" w:hAnsi="Arial" w:cs="Arial"/>
          <w:sz w:val="28"/>
          <w:szCs w:val="28"/>
          <w:lang w:val="en-US"/>
        </w:rPr>
      </w:pPr>
      <w:r w:rsidRPr="00632E90">
        <w:rPr>
          <w:rFonts w:ascii="Arial" w:hAnsi="Arial" w:cs="Arial"/>
          <w:sz w:val="28"/>
          <w:szCs w:val="28"/>
          <w:lang w:val="en-US"/>
        </w:rPr>
        <w:t xml:space="preserve">– </w:t>
      </w:r>
      <w:r w:rsidR="00E72603" w:rsidRPr="00E72603">
        <w:rPr>
          <w:rFonts w:ascii="Arial" w:hAnsi="Arial" w:cs="Arial"/>
          <w:sz w:val="28"/>
          <w:szCs w:val="28"/>
          <w:lang w:val="en-US"/>
        </w:rPr>
        <w:t>Markus Meckl, Háskólinn</w:t>
      </w:r>
      <w:r w:rsidR="00E72603">
        <w:rPr>
          <w:rFonts w:ascii="Arial" w:hAnsi="Arial" w:cs="Arial"/>
          <w:sz w:val="28"/>
          <w:szCs w:val="28"/>
          <w:lang w:val="en-US"/>
        </w:rPr>
        <w:t xml:space="preserve"> </w:t>
      </w:r>
      <w:r w:rsidR="00E72603" w:rsidRPr="00E72603">
        <w:rPr>
          <w:rFonts w:ascii="Arial" w:hAnsi="Arial" w:cs="Arial"/>
          <w:sz w:val="28"/>
          <w:szCs w:val="28"/>
          <w:lang w:val="en-US"/>
        </w:rPr>
        <w:t>á Akureyri</w:t>
      </w:r>
    </w:p>
    <w:p w14:paraId="108F50AB" w14:textId="09317451" w:rsidR="00BB5800" w:rsidRDefault="006B4CA5" w:rsidP="005F57E0">
      <w:pPr>
        <w:spacing w:after="0" w:line="240" w:lineRule="auto"/>
        <w:rPr>
          <w:rFonts w:ascii="Arial" w:eastAsia="Aptos" w:hAnsi="Arial" w:cs="Arial"/>
          <w:lang w:val="en-GB"/>
          <w14:ligatures w14:val="standardContextual"/>
        </w:rPr>
      </w:pPr>
      <w:r w:rsidRPr="006B4CA5">
        <w:rPr>
          <w:rFonts w:ascii="Arial" w:eastAsia="Aptos" w:hAnsi="Arial" w:cs="Arial"/>
          <w:lang w:val="en-GB"/>
          <w14:ligatures w14:val="standardContextual"/>
        </w:rPr>
        <w:t>In many Western countries, public memory has shifted: we used to honor heroes for brave actions; now we more often honor victims for their suffering. This talk examines the emergence of the "post-heroic society" — a cultural condition in which victimhood, rather than heroism, has become the central mode of moral legitimacy and public recognition. Drawing on examples from memorial architecture, political rhetoric, social movements, and especially Holocaust remembrance, the talk explores how victimhood has come to function as a form of moral capital and will reflect on the consequences of this shift for society.</w:t>
      </w:r>
    </w:p>
    <w:p w14:paraId="6C933D81" w14:textId="77777777" w:rsidR="005F57E0" w:rsidRPr="005F57E0" w:rsidRDefault="005F57E0" w:rsidP="005F57E0">
      <w:pPr>
        <w:spacing w:after="0" w:line="240" w:lineRule="auto"/>
        <w:rPr>
          <w:rFonts w:ascii="Arial" w:eastAsia="Aptos" w:hAnsi="Arial" w:cs="Arial"/>
          <w:lang w:val="en-GB"/>
          <w14:ligatures w14:val="standardContextual"/>
        </w:rPr>
      </w:pPr>
    </w:p>
    <w:p w14:paraId="2C280F05" w14:textId="025D6104" w:rsidR="00AA35E9" w:rsidRPr="000E1193" w:rsidRDefault="00E72603" w:rsidP="00E72603">
      <w:pPr>
        <w:rPr>
          <w:rFonts w:ascii="Arial" w:hAnsi="Arial" w:cs="Arial"/>
          <w:color w:val="C00000"/>
          <w:sz w:val="28"/>
          <w:szCs w:val="28"/>
        </w:rPr>
      </w:pPr>
      <w:r w:rsidRPr="00E72603">
        <w:rPr>
          <w:rFonts w:ascii="Arial" w:hAnsi="Arial" w:cs="Arial"/>
          <w:color w:val="C00000"/>
          <w:sz w:val="28"/>
          <w:szCs w:val="28"/>
        </w:rPr>
        <w:t>Viðbúnaður á svið</w:t>
      </w:r>
      <w:r>
        <w:rPr>
          <w:rFonts w:ascii="Arial" w:hAnsi="Arial" w:cs="Arial"/>
          <w:color w:val="C00000"/>
          <w:sz w:val="28"/>
          <w:szCs w:val="28"/>
        </w:rPr>
        <w:t xml:space="preserve">i </w:t>
      </w:r>
      <w:r w:rsidRPr="00E72603">
        <w:rPr>
          <w:rFonts w:ascii="Arial" w:hAnsi="Arial" w:cs="Arial"/>
          <w:color w:val="C00000"/>
          <w:sz w:val="28"/>
          <w:szCs w:val="28"/>
        </w:rPr>
        <w:t>löggæslu, innanlandsöryggis</w:t>
      </w:r>
      <w:r>
        <w:rPr>
          <w:rFonts w:ascii="Arial" w:hAnsi="Arial" w:cs="Arial"/>
          <w:color w:val="C00000"/>
          <w:sz w:val="28"/>
          <w:szCs w:val="28"/>
        </w:rPr>
        <w:t xml:space="preserve"> </w:t>
      </w:r>
      <w:r w:rsidRPr="00E72603">
        <w:rPr>
          <w:rFonts w:ascii="Arial" w:hAnsi="Arial" w:cs="Arial"/>
          <w:color w:val="C00000"/>
          <w:sz w:val="28"/>
          <w:szCs w:val="28"/>
        </w:rPr>
        <w:t>og</w:t>
      </w:r>
      <w:r>
        <w:rPr>
          <w:rFonts w:ascii="Arial" w:hAnsi="Arial" w:cs="Arial"/>
          <w:color w:val="C00000"/>
          <w:sz w:val="28"/>
          <w:szCs w:val="28"/>
        </w:rPr>
        <w:t xml:space="preserve"> </w:t>
      </w:r>
      <w:r w:rsidRPr="00E72603">
        <w:rPr>
          <w:rFonts w:ascii="Arial" w:hAnsi="Arial" w:cs="Arial"/>
          <w:color w:val="C00000"/>
          <w:sz w:val="28"/>
          <w:szCs w:val="28"/>
        </w:rPr>
        <w:t>almannavarna</w:t>
      </w:r>
      <w:r>
        <w:rPr>
          <w:rFonts w:ascii="Arial" w:hAnsi="Arial" w:cs="Arial"/>
          <w:color w:val="C00000"/>
          <w:sz w:val="28"/>
          <w:szCs w:val="28"/>
        </w:rPr>
        <w:t xml:space="preserve"> </w:t>
      </w:r>
      <w:r w:rsidR="007452CC" w:rsidRPr="000E1193">
        <w:rPr>
          <w:rFonts w:ascii="Arial" w:hAnsi="Arial" w:cs="Arial"/>
          <w:color w:val="C00000"/>
          <w:sz w:val="28"/>
          <w:szCs w:val="28"/>
        </w:rPr>
        <w:t xml:space="preserve">(kl. </w:t>
      </w:r>
      <w:r w:rsidRPr="000E1193">
        <w:rPr>
          <w:rFonts w:ascii="Arial" w:hAnsi="Arial" w:cs="Arial"/>
          <w:color w:val="C00000"/>
          <w:sz w:val="28"/>
          <w:szCs w:val="28"/>
          <w:lang w:val="en-US"/>
        </w:rPr>
        <w:t>1</w:t>
      </w:r>
      <w:r>
        <w:rPr>
          <w:rFonts w:ascii="Arial" w:hAnsi="Arial" w:cs="Arial"/>
          <w:color w:val="C00000"/>
          <w:sz w:val="28"/>
          <w:szCs w:val="28"/>
          <w:lang w:val="en-US"/>
        </w:rPr>
        <w:t>5:00</w:t>
      </w:r>
      <w:r w:rsidRPr="000E1193">
        <w:rPr>
          <w:rFonts w:ascii="Arial" w:hAnsi="Arial" w:cs="Arial"/>
          <w:color w:val="C00000"/>
          <w:sz w:val="28"/>
          <w:szCs w:val="28"/>
          <w:lang w:val="en-US"/>
        </w:rPr>
        <w:t>-1</w:t>
      </w:r>
      <w:r>
        <w:rPr>
          <w:rFonts w:ascii="Arial" w:hAnsi="Arial" w:cs="Arial"/>
          <w:color w:val="C00000"/>
          <w:sz w:val="28"/>
          <w:szCs w:val="28"/>
          <w:lang w:val="en-US"/>
        </w:rPr>
        <w:t>5</w:t>
      </w:r>
      <w:r w:rsidRPr="000E1193">
        <w:rPr>
          <w:rFonts w:ascii="Arial" w:hAnsi="Arial" w:cs="Arial"/>
          <w:color w:val="C00000"/>
          <w:sz w:val="28"/>
          <w:szCs w:val="28"/>
          <w:lang w:val="en-US"/>
        </w:rPr>
        <w:t>:</w:t>
      </w:r>
      <w:r>
        <w:rPr>
          <w:rFonts w:ascii="Arial" w:hAnsi="Arial" w:cs="Arial"/>
          <w:color w:val="C00000"/>
          <w:sz w:val="28"/>
          <w:szCs w:val="28"/>
          <w:lang w:val="en-US"/>
        </w:rPr>
        <w:t>25</w:t>
      </w:r>
      <w:r w:rsidRPr="000E1193">
        <w:rPr>
          <w:rFonts w:ascii="Arial" w:hAnsi="Arial" w:cs="Arial"/>
          <w:color w:val="C00000"/>
          <w:sz w:val="28"/>
          <w:szCs w:val="28"/>
          <w:lang w:val="en-US"/>
        </w:rPr>
        <w:t xml:space="preserve"> </w:t>
      </w:r>
      <w:r w:rsidR="007452CC" w:rsidRPr="000E1193">
        <w:rPr>
          <w:rFonts w:ascii="Arial" w:hAnsi="Arial" w:cs="Arial"/>
          <w:color w:val="C00000"/>
          <w:sz w:val="28"/>
          <w:szCs w:val="28"/>
        </w:rPr>
        <w:t xml:space="preserve">í </w:t>
      </w:r>
      <w:r w:rsidR="007A33E5" w:rsidRPr="000E1193">
        <w:rPr>
          <w:rFonts w:ascii="Arial" w:hAnsi="Arial" w:cs="Arial"/>
          <w:color w:val="C00000"/>
          <w:sz w:val="28"/>
          <w:szCs w:val="28"/>
        </w:rPr>
        <w:t>M101</w:t>
      </w:r>
      <w:r w:rsidR="007452CC" w:rsidRPr="000E1193">
        <w:rPr>
          <w:rFonts w:ascii="Arial" w:hAnsi="Arial" w:cs="Arial"/>
          <w:color w:val="C00000"/>
          <w:sz w:val="28"/>
          <w:szCs w:val="28"/>
        </w:rPr>
        <w:t>)</w:t>
      </w:r>
    </w:p>
    <w:p w14:paraId="17D50F95" w14:textId="3BB01805" w:rsidR="00AA35E9" w:rsidRPr="00632E90" w:rsidRDefault="00A94A8C" w:rsidP="00E72603">
      <w:pPr>
        <w:ind w:left="708" w:firstLine="2"/>
        <w:rPr>
          <w:rFonts w:ascii="Arial" w:hAnsi="Arial" w:cs="Arial"/>
          <w:sz w:val="28"/>
          <w:szCs w:val="28"/>
        </w:rPr>
      </w:pPr>
      <w:r w:rsidRPr="00632E90">
        <w:rPr>
          <w:rFonts w:ascii="Arial" w:hAnsi="Arial" w:cs="Arial"/>
          <w:sz w:val="28"/>
          <w:szCs w:val="28"/>
        </w:rPr>
        <w:t xml:space="preserve">– </w:t>
      </w:r>
      <w:r w:rsidR="00E72603" w:rsidRPr="00E72603">
        <w:rPr>
          <w:rFonts w:ascii="Arial" w:hAnsi="Arial" w:cs="Arial"/>
          <w:sz w:val="28"/>
          <w:szCs w:val="28"/>
        </w:rPr>
        <w:t>Sigríður Björk</w:t>
      </w:r>
      <w:r w:rsidR="00E72603">
        <w:rPr>
          <w:rFonts w:ascii="Arial" w:hAnsi="Arial" w:cs="Arial"/>
          <w:sz w:val="28"/>
          <w:szCs w:val="28"/>
        </w:rPr>
        <w:t xml:space="preserve"> </w:t>
      </w:r>
      <w:r w:rsidR="00E72603" w:rsidRPr="00E72603">
        <w:rPr>
          <w:rFonts w:ascii="Arial" w:hAnsi="Arial" w:cs="Arial"/>
          <w:sz w:val="28"/>
          <w:szCs w:val="28"/>
        </w:rPr>
        <w:t>Guðjónsdóttir og Jón</w:t>
      </w:r>
      <w:r w:rsidR="00E72603">
        <w:rPr>
          <w:rFonts w:ascii="Arial" w:hAnsi="Arial" w:cs="Arial"/>
          <w:sz w:val="28"/>
          <w:szCs w:val="28"/>
        </w:rPr>
        <w:t xml:space="preserve"> </w:t>
      </w:r>
      <w:r w:rsidR="00E72603" w:rsidRPr="00E72603">
        <w:rPr>
          <w:rFonts w:ascii="Arial" w:hAnsi="Arial" w:cs="Arial"/>
          <w:sz w:val="28"/>
          <w:szCs w:val="28"/>
        </w:rPr>
        <w:t>Friðrik Bjartmarz,</w:t>
      </w:r>
      <w:r w:rsidR="00E72603">
        <w:rPr>
          <w:rFonts w:ascii="Arial" w:hAnsi="Arial" w:cs="Arial"/>
          <w:sz w:val="28"/>
          <w:szCs w:val="28"/>
        </w:rPr>
        <w:t xml:space="preserve"> </w:t>
      </w:r>
      <w:r w:rsidR="00E72603" w:rsidRPr="00E72603">
        <w:rPr>
          <w:rFonts w:ascii="Arial" w:hAnsi="Arial" w:cs="Arial"/>
          <w:sz w:val="28"/>
          <w:szCs w:val="28"/>
        </w:rPr>
        <w:t>Ríkislögreglustjóri</w:t>
      </w:r>
    </w:p>
    <w:p w14:paraId="0E4DC76B" w14:textId="60FEBA32" w:rsidR="00BB5800" w:rsidRDefault="00FC3A6E" w:rsidP="000F2046">
      <w:pPr>
        <w:rPr>
          <w:rFonts w:ascii="Arial" w:hAnsi="Arial" w:cs="Arial"/>
        </w:rPr>
      </w:pPr>
      <w:r w:rsidRPr="00FC3A6E">
        <w:rPr>
          <w:rFonts w:ascii="Arial" w:hAnsi="Arial" w:cs="Arial"/>
        </w:rPr>
        <w:t>Erindið varpar ljósi á verkaskiptingu og valdmörk lögreglu, almannavarna og annarra viðbragðsaðila í íslensku öryggisumhverfi, bæði á friðartímum og þegar áföll eða vá gengur yfir. Með stuttri stefnu- og lagaramma-greiningu er sýnt hvernig ábyrgð og heimildir raðast eftir aðstæðum og hversu mikilvægt er að skýrar línur séu dregnar milli lögreglu og hernaðarlegra úrræða. Sérstök áhersla er á vernd mikilvægra innviða, hlutverk Almannavarna hjá embætti ríkislögreglustjóra og sértæka beitingu úrræða hjá Sérsveit RLS í þverfaglegu samspili við aðra. Í hagnýtum hluta eru dregin fram meginviðmið um stýringu áhættu, samhæfingu og upplýsingaflæði milli stjórnvalda og innviðaeigenda, með dæmum um verklag á óvissu-, hættu- og neyðarstigi. Erindið leggur til ramma fyrir undirbúning, æfingar og gæðatryggingu sem auðveldar forgangsröðun og ákvarðanatöku yfir fasa atburðarásar.</w:t>
      </w:r>
    </w:p>
    <w:p w14:paraId="2CA81F5A" w14:textId="60AF6B50" w:rsidR="00A94A8C" w:rsidRPr="00E76404" w:rsidRDefault="00E72603" w:rsidP="00E72603">
      <w:pPr>
        <w:rPr>
          <w:rFonts w:ascii="Arial" w:hAnsi="Arial" w:cs="Arial"/>
          <w:color w:val="C00000"/>
          <w:sz w:val="28"/>
          <w:szCs w:val="28"/>
          <w:lang w:val="en-GB"/>
        </w:rPr>
      </w:pPr>
      <w:r w:rsidRPr="00E72603">
        <w:rPr>
          <w:rFonts w:ascii="Arial" w:hAnsi="Arial" w:cs="Arial"/>
          <w:color w:val="C00000"/>
          <w:sz w:val="28"/>
          <w:szCs w:val="28"/>
          <w:lang w:val="en-GB"/>
        </w:rPr>
        <w:t>Victims’ Experiences of Police Encounters</w:t>
      </w:r>
      <w:r>
        <w:rPr>
          <w:rFonts w:ascii="Arial" w:hAnsi="Arial" w:cs="Arial"/>
          <w:color w:val="C00000"/>
          <w:sz w:val="28"/>
          <w:szCs w:val="28"/>
          <w:lang w:val="en-GB"/>
        </w:rPr>
        <w:t xml:space="preserve"> </w:t>
      </w:r>
      <w:r w:rsidRPr="00E72603">
        <w:rPr>
          <w:rFonts w:ascii="Arial" w:hAnsi="Arial" w:cs="Arial"/>
          <w:color w:val="C00000"/>
          <w:sz w:val="28"/>
          <w:szCs w:val="28"/>
          <w:lang w:val="en-GB"/>
        </w:rPr>
        <w:t>in Cases of Intimate Partner Violence</w:t>
      </w:r>
      <w:r>
        <w:rPr>
          <w:rFonts w:ascii="Arial" w:hAnsi="Arial" w:cs="Arial"/>
          <w:color w:val="C00000"/>
          <w:sz w:val="28"/>
          <w:szCs w:val="28"/>
          <w:lang w:val="en-GB"/>
        </w:rPr>
        <w:t xml:space="preserve"> </w:t>
      </w:r>
      <w:r w:rsidRPr="00E72603">
        <w:rPr>
          <w:rFonts w:ascii="Arial" w:hAnsi="Arial" w:cs="Arial"/>
          <w:color w:val="C00000"/>
          <w:sz w:val="28"/>
          <w:szCs w:val="28"/>
          <w:lang w:val="en-GB"/>
        </w:rPr>
        <w:t>(IPV): A Scoping Review</w:t>
      </w:r>
      <w:r>
        <w:rPr>
          <w:rFonts w:ascii="Arial" w:hAnsi="Arial" w:cs="Arial"/>
          <w:color w:val="C00000"/>
          <w:sz w:val="28"/>
          <w:szCs w:val="28"/>
          <w:lang w:val="en-GB"/>
        </w:rPr>
        <w:t xml:space="preserve"> </w:t>
      </w:r>
      <w:r w:rsidR="00A94A8C" w:rsidRPr="000E1193">
        <w:rPr>
          <w:rFonts w:ascii="Arial" w:hAnsi="Arial" w:cs="Arial"/>
          <w:color w:val="C00000"/>
          <w:sz w:val="28"/>
          <w:szCs w:val="28"/>
          <w:lang w:val="en-GB"/>
        </w:rPr>
        <w:t xml:space="preserve">(kl. </w:t>
      </w:r>
      <w:r w:rsidRPr="000E1193">
        <w:rPr>
          <w:rFonts w:ascii="Arial" w:hAnsi="Arial" w:cs="Arial"/>
          <w:color w:val="C00000"/>
          <w:sz w:val="28"/>
          <w:szCs w:val="28"/>
          <w:lang w:val="en-US"/>
        </w:rPr>
        <w:t>1</w:t>
      </w:r>
      <w:r>
        <w:rPr>
          <w:rFonts w:ascii="Arial" w:hAnsi="Arial" w:cs="Arial"/>
          <w:color w:val="C00000"/>
          <w:sz w:val="28"/>
          <w:szCs w:val="28"/>
          <w:lang w:val="en-US"/>
        </w:rPr>
        <w:t>5:00</w:t>
      </w:r>
      <w:r w:rsidRPr="000E1193">
        <w:rPr>
          <w:rFonts w:ascii="Arial" w:hAnsi="Arial" w:cs="Arial"/>
          <w:color w:val="C00000"/>
          <w:sz w:val="28"/>
          <w:szCs w:val="28"/>
          <w:lang w:val="en-US"/>
        </w:rPr>
        <w:t>-1</w:t>
      </w:r>
      <w:r>
        <w:rPr>
          <w:rFonts w:ascii="Arial" w:hAnsi="Arial" w:cs="Arial"/>
          <w:color w:val="C00000"/>
          <w:sz w:val="28"/>
          <w:szCs w:val="28"/>
          <w:lang w:val="en-US"/>
        </w:rPr>
        <w:t>5</w:t>
      </w:r>
      <w:r w:rsidRPr="000E1193">
        <w:rPr>
          <w:rFonts w:ascii="Arial" w:hAnsi="Arial" w:cs="Arial"/>
          <w:color w:val="C00000"/>
          <w:sz w:val="28"/>
          <w:szCs w:val="28"/>
          <w:lang w:val="en-US"/>
        </w:rPr>
        <w:t>:</w:t>
      </w:r>
      <w:r>
        <w:rPr>
          <w:rFonts w:ascii="Arial" w:hAnsi="Arial" w:cs="Arial"/>
          <w:color w:val="C00000"/>
          <w:sz w:val="28"/>
          <w:szCs w:val="28"/>
          <w:lang w:val="en-US"/>
        </w:rPr>
        <w:t>25</w:t>
      </w:r>
      <w:r w:rsidRPr="000E1193">
        <w:rPr>
          <w:rFonts w:ascii="Arial" w:hAnsi="Arial" w:cs="Arial"/>
          <w:color w:val="C00000"/>
          <w:sz w:val="28"/>
          <w:szCs w:val="28"/>
          <w:lang w:val="en-US"/>
        </w:rPr>
        <w:t xml:space="preserve"> </w:t>
      </w:r>
      <w:r w:rsidR="00A94A8C" w:rsidRPr="000E1193">
        <w:rPr>
          <w:rFonts w:ascii="Arial" w:hAnsi="Arial" w:cs="Arial"/>
          <w:color w:val="C00000"/>
          <w:sz w:val="28"/>
          <w:szCs w:val="28"/>
          <w:lang w:val="en-GB"/>
        </w:rPr>
        <w:t>í</w:t>
      </w:r>
      <w:r w:rsidR="00A94A8C" w:rsidRPr="000E1193">
        <w:rPr>
          <w:rFonts w:ascii="Arial" w:hAnsi="Arial" w:cs="Arial"/>
          <w:color w:val="C00000"/>
          <w:sz w:val="28"/>
          <w:szCs w:val="28"/>
        </w:rPr>
        <w:t xml:space="preserve"> M102)</w:t>
      </w:r>
    </w:p>
    <w:p w14:paraId="43125CF1" w14:textId="3D498D86" w:rsidR="00BB5800" w:rsidRDefault="00BB5800" w:rsidP="00E72603">
      <w:pPr>
        <w:ind w:left="705"/>
        <w:rPr>
          <w:rFonts w:ascii="Arial" w:hAnsi="Arial" w:cs="Arial"/>
          <w:sz w:val="28"/>
          <w:szCs w:val="28"/>
        </w:rPr>
      </w:pPr>
      <w:r w:rsidRPr="00632E90">
        <w:rPr>
          <w:rFonts w:ascii="Arial" w:hAnsi="Arial" w:cs="Arial"/>
          <w:sz w:val="28"/>
          <w:szCs w:val="28"/>
        </w:rPr>
        <w:t xml:space="preserve">– </w:t>
      </w:r>
      <w:r w:rsidR="00E72603" w:rsidRPr="00E72603">
        <w:rPr>
          <w:rFonts w:ascii="Arial" w:hAnsi="Arial" w:cs="Arial"/>
          <w:sz w:val="28"/>
          <w:szCs w:val="28"/>
        </w:rPr>
        <w:t>Josefina Jarl, Jenny-Ann Danell og Jonas</w:t>
      </w:r>
      <w:r w:rsidR="00E72603">
        <w:rPr>
          <w:rFonts w:ascii="Arial" w:hAnsi="Arial" w:cs="Arial"/>
          <w:sz w:val="28"/>
          <w:szCs w:val="28"/>
        </w:rPr>
        <w:t xml:space="preserve"> </w:t>
      </w:r>
      <w:r w:rsidR="00E72603" w:rsidRPr="00E72603">
        <w:rPr>
          <w:rFonts w:ascii="Arial" w:hAnsi="Arial" w:cs="Arial"/>
          <w:sz w:val="28"/>
          <w:szCs w:val="28"/>
        </w:rPr>
        <w:t>Hansson, Umeå</w:t>
      </w:r>
      <w:r w:rsidR="00E72603">
        <w:rPr>
          <w:rFonts w:ascii="Arial" w:hAnsi="Arial" w:cs="Arial"/>
          <w:sz w:val="28"/>
          <w:szCs w:val="28"/>
        </w:rPr>
        <w:t xml:space="preserve"> </w:t>
      </w:r>
      <w:r w:rsidR="00E72603" w:rsidRPr="00E72603">
        <w:rPr>
          <w:rFonts w:ascii="Arial" w:hAnsi="Arial" w:cs="Arial"/>
          <w:sz w:val="28"/>
          <w:szCs w:val="28"/>
        </w:rPr>
        <w:t>háskóli</w:t>
      </w:r>
    </w:p>
    <w:p w14:paraId="2501E006" w14:textId="77777777" w:rsidR="00060D66" w:rsidRDefault="00FD67FA" w:rsidP="00FD67FA">
      <w:pPr>
        <w:rPr>
          <w:rFonts w:ascii="Arial" w:hAnsi="Arial" w:cs="Arial"/>
          <w:lang w:val="en-US"/>
        </w:rPr>
      </w:pPr>
      <w:r w:rsidRPr="00FD67FA">
        <w:rPr>
          <w:rFonts w:ascii="Arial" w:hAnsi="Arial" w:cs="Arial"/>
          <w:lang w:val="en-US"/>
        </w:rPr>
        <w:t>Intimate partner violence (IPV) is a prevalent and complex social issue, associated with</w:t>
      </w:r>
      <w:r w:rsidR="005F57E0">
        <w:rPr>
          <w:rFonts w:ascii="Arial" w:hAnsi="Arial" w:cs="Arial"/>
          <w:lang w:val="en-US"/>
        </w:rPr>
        <w:t xml:space="preserve"> </w:t>
      </w:r>
      <w:r w:rsidRPr="00FD67FA">
        <w:rPr>
          <w:rFonts w:ascii="Arial" w:hAnsi="Arial" w:cs="Arial"/>
          <w:lang w:val="en-US"/>
        </w:rPr>
        <w:t>numerous risks, including re-victimization and significant harm to victims’ physical and</w:t>
      </w:r>
      <w:r w:rsidR="005F57E0">
        <w:rPr>
          <w:rFonts w:ascii="Arial" w:hAnsi="Arial" w:cs="Arial"/>
          <w:lang w:val="en-US"/>
        </w:rPr>
        <w:t xml:space="preserve"> </w:t>
      </w:r>
      <w:r w:rsidRPr="00FD67FA">
        <w:rPr>
          <w:rFonts w:ascii="Arial" w:hAnsi="Arial" w:cs="Arial"/>
          <w:lang w:val="en-US"/>
        </w:rPr>
        <w:t>psychological health. It is also a form of crime that is frequently underreported. The literature</w:t>
      </w:r>
      <w:r w:rsidR="005F57E0">
        <w:rPr>
          <w:rFonts w:ascii="Arial" w:hAnsi="Arial" w:cs="Arial"/>
          <w:lang w:val="en-US"/>
        </w:rPr>
        <w:t xml:space="preserve"> </w:t>
      </w:r>
      <w:r w:rsidRPr="00FD67FA">
        <w:rPr>
          <w:rFonts w:ascii="Arial" w:hAnsi="Arial" w:cs="Arial"/>
          <w:lang w:val="en-US"/>
        </w:rPr>
        <w:t>indicates that victims of IPV face specific barriers when seeking help from the police. These</w:t>
      </w:r>
      <w:r w:rsidR="005F57E0">
        <w:rPr>
          <w:rFonts w:ascii="Arial" w:hAnsi="Arial" w:cs="Arial"/>
          <w:lang w:val="en-US"/>
        </w:rPr>
        <w:t xml:space="preserve"> </w:t>
      </w:r>
      <w:r w:rsidRPr="00FD67FA">
        <w:rPr>
          <w:rFonts w:ascii="Arial" w:hAnsi="Arial" w:cs="Arial"/>
          <w:lang w:val="en-US"/>
        </w:rPr>
        <w:t>may include emotional ties to the perpetrator, normalization of the violence, and feelings of</w:t>
      </w:r>
      <w:r w:rsidR="005F57E0">
        <w:rPr>
          <w:rFonts w:ascii="Arial" w:hAnsi="Arial" w:cs="Arial"/>
          <w:lang w:val="en-US"/>
        </w:rPr>
        <w:t xml:space="preserve"> </w:t>
      </w:r>
      <w:r w:rsidRPr="00FD67FA">
        <w:rPr>
          <w:rFonts w:ascii="Arial" w:hAnsi="Arial" w:cs="Arial"/>
          <w:lang w:val="en-US"/>
        </w:rPr>
        <w:t>shame or fear. Practical obstacles, such as economic dependence or concerns about child</w:t>
      </w:r>
      <w:r w:rsidR="005F57E0">
        <w:rPr>
          <w:rFonts w:ascii="Arial" w:hAnsi="Arial" w:cs="Arial"/>
          <w:lang w:val="en-US"/>
        </w:rPr>
        <w:t xml:space="preserve"> </w:t>
      </w:r>
      <w:r w:rsidRPr="00FD67FA">
        <w:rPr>
          <w:rFonts w:ascii="Arial" w:hAnsi="Arial" w:cs="Arial"/>
          <w:lang w:val="en-US"/>
        </w:rPr>
        <w:t>custody, are also common. Previous research also suggests that the way police officers’</w:t>
      </w:r>
      <w:r w:rsidR="005F57E0">
        <w:rPr>
          <w:rFonts w:ascii="Arial" w:hAnsi="Arial" w:cs="Arial"/>
          <w:lang w:val="en-US"/>
        </w:rPr>
        <w:t xml:space="preserve"> </w:t>
      </w:r>
      <w:r w:rsidRPr="00FD67FA">
        <w:rPr>
          <w:rFonts w:ascii="Arial" w:hAnsi="Arial" w:cs="Arial"/>
          <w:lang w:val="en-US"/>
        </w:rPr>
        <w:t>approach and interact with IPV victims plays a critical role in determining whether victims</w:t>
      </w:r>
      <w:r w:rsidR="005F57E0">
        <w:rPr>
          <w:rFonts w:ascii="Arial" w:hAnsi="Arial" w:cs="Arial"/>
          <w:lang w:val="en-US"/>
        </w:rPr>
        <w:t xml:space="preserve"> </w:t>
      </w:r>
      <w:r w:rsidRPr="00FD67FA">
        <w:rPr>
          <w:rFonts w:ascii="Arial" w:hAnsi="Arial" w:cs="Arial"/>
          <w:lang w:val="en-US"/>
        </w:rPr>
        <w:t>are willing to disclose their experiences and engage in investigations and legal proceedings.</w:t>
      </w:r>
      <w:r w:rsidR="005F57E0">
        <w:rPr>
          <w:rFonts w:ascii="Arial" w:hAnsi="Arial" w:cs="Arial"/>
          <w:lang w:val="en-US"/>
        </w:rPr>
        <w:t xml:space="preserve"> </w:t>
      </w:r>
    </w:p>
    <w:p w14:paraId="7B455714" w14:textId="71377335" w:rsidR="00A52BBB" w:rsidRPr="00491610" w:rsidRDefault="00FD67FA" w:rsidP="00E72603">
      <w:pPr>
        <w:rPr>
          <w:rFonts w:ascii="Arial" w:hAnsi="Arial" w:cs="Arial"/>
          <w:lang w:val="en-US"/>
        </w:rPr>
      </w:pPr>
      <w:r w:rsidRPr="00FD67FA">
        <w:rPr>
          <w:rFonts w:ascii="Arial" w:hAnsi="Arial" w:cs="Arial"/>
          <w:lang w:val="en-US"/>
        </w:rPr>
        <w:t>In this scoping review, we synthesize existing research on IPV victims’ experiences of police</w:t>
      </w:r>
      <w:r w:rsidR="005F57E0">
        <w:rPr>
          <w:rFonts w:ascii="Arial" w:hAnsi="Arial" w:cs="Arial"/>
          <w:lang w:val="en-US"/>
        </w:rPr>
        <w:t xml:space="preserve"> </w:t>
      </w:r>
      <w:r w:rsidRPr="00FD67FA">
        <w:rPr>
          <w:rFonts w:ascii="Arial" w:hAnsi="Arial" w:cs="Arial"/>
          <w:lang w:val="en-US"/>
        </w:rPr>
        <w:t>encounters to contribute to a deeper understanding of how law enforcement can enhance</w:t>
      </w:r>
      <w:r w:rsidR="005F57E0">
        <w:rPr>
          <w:rFonts w:ascii="Arial" w:hAnsi="Arial" w:cs="Arial"/>
          <w:lang w:val="en-US"/>
        </w:rPr>
        <w:t xml:space="preserve"> </w:t>
      </w:r>
      <w:r w:rsidRPr="00FD67FA">
        <w:rPr>
          <w:rFonts w:ascii="Arial" w:hAnsi="Arial" w:cs="Arial"/>
          <w:lang w:val="en-US"/>
        </w:rPr>
        <w:lastRenderedPageBreak/>
        <w:t>interactional strategies and foster trust in diverse contexts. The review follows the</w:t>
      </w:r>
      <w:r w:rsidR="005F57E0">
        <w:rPr>
          <w:rFonts w:ascii="Arial" w:hAnsi="Arial" w:cs="Arial"/>
          <w:lang w:val="en-US"/>
        </w:rPr>
        <w:t xml:space="preserve"> </w:t>
      </w:r>
      <w:r w:rsidRPr="00FD67FA">
        <w:rPr>
          <w:rFonts w:ascii="Arial" w:hAnsi="Arial" w:cs="Arial"/>
          <w:lang w:val="en-US"/>
        </w:rPr>
        <w:t>methodological framework outlined by Arksey and O’Malley (2005) and is conducted</w:t>
      </w:r>
      <w:r w:rsidR="005F57E0">
        <w:rPr>
          <w:rFonts w:ascii="Arial" w:hAnsi="Arial" w:cs="Arial"/>
          <w:lang w:val="en-US"/>
        </w:rPr>
        <w:t xml:space="preserve"> </w:t>
      </w:r>
      <w:r w:rsidRPr="00FD67FA">
        <w:rPr>
          <w:rFonts w:ascii="Arial" w:hAnsi="Arial" w:cs="Arial"/>
          <w:lang w:val="en-US"/>
        </w:rPr>
        <w:t>collaboratively by a team of researchers. The databases searched include Scopus, Web of</w:t>
      </w:r>
      <w:r w:rsidR="005F57E0">
        <w:rPr>
          <w:rFonts w:ascii="Arial" w:hAnsi="Arial" w:cs="Arial"/>
          <w:lang w:val="en-US"/>
        </w:rPr>
        <w:t xml:space="preserve"> </w:t>
      </w:r>
      <w:r w:rsidRPr="00FD67FA">
        <w:rPr>
          <w:rFonts w:ascii="Arial" w:hAnsi="Arial" w:cs="Arial"/>
          <w:lang w:val="en-US"/>
        </w:rPr>
        <w:t>Science, PubMed, and EBSCO, with inclusion limited to studies published in English,</w:t>
      </w:r>
      <w:r w:rsidR="005F57E0">
        <w:rPr>
          <w:rFonts w:ascii="Arial" w:hAnsi="Arial" w:cs="Arial"/>
          <w:lang w:val="en-US"/>
        </w:rPr>
        <w:t xml:space="preserve"> </w:t>
      </w:r>
      <w:r w:rsidRPr="00FD67FA">
        <w:rPr>
          <w:rFonts w:ascii="Arial" w:hAnsi="Arial" w:cs="Arial"/>
          <w:lang w:val="en-US"/>
        </w:rPr>
        <w:t>including grey literature. Data charting will capture key elements such as bibliographic</w:t>
      </w:r>
      <w:r w:rsidR="005F57E0">
        <w:rPr>
          <w:rFonts w:ascii="Arial" w:hAnsi="Arial" w:cs="Arial"/>
          <w:lang w:val="en-US"/>
        </w:rPr>
        <w:t xml:space="preserve"> </w:t>
      </w:r>
      <w:r w:rsidRPr="00FD67FA">
        <w:rPr>
          <w:rFonts w:ascii="Arial" w:hAnsi="Arial" w:cs="Arial"/>
          <w:lang w:val="en-US"/>
        </w:rPr>
        <w:t>information, study aims, methodology, measurement tools, study populations, and key</w:t>
      </w:r>
      <w:r w:rsidR="005F57E0">
        <w:rPr>
          <w:rFonts w:ascii="Arial" w:hAnsi="Arial" w:cs="Arial"/>
          <w:lang w:val="en-US"/>
        </w:rPr>
        <w:t xml:space="preserve"> </w:t>
      </w:r>
      <w:r w:rsidRPr="00FD67FA">
        <w:rPr>
          <w:rFonts w:ascii="Arial" w:hAnsi="Arial" w:cs="Arial"/>
          <w:lang w:val="en-US"/>
        </w:rPr>
        <w:t>findings. The key findings will be analyzed and presented using a thematic approach.</w:t>
      </w:r>
    </w:p>
    <w:p w14:paraId="30CD8DAC" w14:textId="2808F901" w:rsidR="00BB5800" w:rsidRPr="0056721C" w:rsidRDefault="00E72603" w:rsidP="00E72603">
      <w:pPr>
        <w:rPr>
          <w:rFonts w:ascii="Arial" w:hAnsi="Arial" w:cs="Arial"/>
          <w:color w:val="C00000"/>
          <w:sz w:val="28"/>
          <w:szCs w:val="28"/>
        </w:rPr>
      </w:pPr>
      <w:r w:rsidRPr="0056721C">
        <w:rPr>
          <w:rFonts w:ascii="Arial" w:hAnsi="Arial" w:cs="Arial"/>
          <w:color w:val="C00000"/>
          <w:sz w:val="28"/>
          <w:szCs w:val="28"/>
        </w:rPr>
        <w:t xml:space="preserve">Kynferðisbrot gegn niðjum </w:t>
      </w:r>
      <w:r w:rsidR="00BB5800" w:rsidRPr="0056721C">
        <w:rPr>
          <w:rFonts w:ascii="Arial" w:hAnsi="Arial" w:cs="Arial"/>
          <w:color w:val="C00000"/>
          <w:sz w:val="28"/>
          <w:szCs w:val="28"/>
        </w:rPr>
        <w:t xml:space="preserve">(kl. </w:t>
      </w:r>
      <w:r w:rsidRPr="0056721C">
        <w:rPr>
          <w:rFonts w:ascii="Arial" w:hAnsi="Arial" w:cs="Arial"/>
          <w:color w:val="C00000"/>
          <w:sz w:val="28"/>
          <w:szCs w:val="28"/>
        </w:rPr>
        <w:t xml:space="preserve">15:00-15:25 </w:t>
      </w:r>
      <w:r w:rsidR="00BB5800" w:rsidRPr="0056721C">
        <w:rPr>
          <w:rFonts w:ascii="Arial" w:hAnsi="Arial" w:cs="Arial"/>
          <w:color w:val="C00000"/>
          <w:sz w:val="28"/>
          <w:szCs w:val="28"/>
        </w:rPr>
        <w:t xml:space="preserve">í </w:t>
      </w:r>
      <w:r w:rsidR="00183434" w:rsidRPr="0056721C">
        <w:rPr>
          <w:rFonts w:ascii="Arial" w:hAnsi="Arial" w:cs="Arial"/>
          <w:color w:val="C00000"/>
          <w:sz w:val="28"/>
          <w:szCs w:val="28"/>
        </w:rPr>
        <w:t>N102</w:t>
      </w:r>
      <w:r w:rsidR="00BB5800" w:rsidRPr="0056721C">
        <w:rPr>
          <w:rFonts w:ascii="Arial" w:hAnsi="Arial" w:cs="Arial"/>
          <w:color w:val="C00000"/>
          <w:sz w:val="28"/>
          <w:szCs w:val="28"/>
        </w:rPr>
        <w:t>)</w:t>
      </w:r>
    </w:p>
    <w:p w14:paraId="58C0BAD4" w14:textId="3B8D9340" w:rsidR="00BB5800" w:rsidRPr="0056721C" w:rsidRDefault="00BB5800" w:rsidP="00E72603">
      <w:pPr>
        <w:rPr>
          <w:rFonts w:ascii="Arial" w:hAnsi="Arial" w:cs="Arial"/>
          <w:sz w:val="28"/>
          <w:szCs w:val="28"/>
        </w:rPr>
      </w:pPr>
      <w:r w:rsidRPr="0056721C">
        <w:rPr>
          <w:rFonts w:ascii="Arial" w:hAnsi="Arial" w:cs="Arial"/>
          <w:sz w:val="28"/>
          <w:szCs w:val="28"/>
        </w:rPr>
        <w:t xml:space="preserve"> </w:t>
      </w:r>
      <w:r w:rsidRPr="0056721C">
        <w:rPr>
          <w:rFonts w:ascii="Arial" w:hAnsi="Arial" w:cs="Arial"/>
          <w:sz w:val="28"/>
          <w:szCs w:val="28"/>
        </w:rPr>
        <w:tab/>
        <w:t>–</w:t>
      </w:r>
      <w:r w:rsidR="004D13CA" w:rsidRPr="0056721C">
        <w:rPr>
          <w:rFonts w:ascii="Arial" w:hAnsi="Arial" w:cs="Arial"/>
          <w:sz w:val="28"/>
          <w:szCs w:val="28"/>
        </w:rPr>
        <w:t xml:space="preserve"> </w:t>
      </w:r>
      <w:r w:rsidR="00E72603" w:rsidRPr="0056721C">
        <w:rPr>
          <w:rFonts w:ascii="Arial" w:hAnsi="Arial" w:cs="Arial"/>
          <w:sz w:val="28"/>
          <w:szCs w:val="28"/>
        </w:rPr>
        <w:t>Svala Ísfeld Ólafsdóttir, Háskólinn í Reykjavík</w:t>
      </w:r>
    </w:p>
    <w:p w14:paraId="2B277085" w14:textId="77777777" w:rsidR="00FD67FA" w:rsidRPr="0056721C" w:rsidRDefault="00FD67FA" w:rsidP="00FD67FA">
      <w:pPr>
        <w:rPr>
          <w:rFonts w:ascii="Arial" w:hAnsi="Arial" w:cs="Arial"/>
        </w:rPr>
      </w:pPr>
      <w:r w:rsidRPr="0056721C">
        <w:rPr>
          <w:rFonts w:ascii="Arial" w:hAnsi="Arial" w:cs="Arial"/>
        </w:rPr>
        <w:t xml:space="preserve">Fyrirlesari hefur nýlega varið doktorsritgerð sem hefur að geyma umfangsmikla rannsókn á dómum Hæstaréttar Íslands í málum þar sem sakfellt hefur verið fyrir kynferðisbrot gegn barni. Rannsóknartímabilið spannar 95 ár og tekur til 306 brotaþola. Niðurstöður eru settar fram á þann hátt að þær endurspegli eðli og einkenni kynferðisbrota annars vegar gegn stúlkum og hins vegar gegn drengjum. Til viðbótar voru þeir brotaþolar, sem voru niðjar geranda, aðgreindir sérstaklega og skoðuð einkenni og eðli kynferðisbrota sem feður og afar fremja gagnvart börnum sínum og barnabörnum. </w:t>
      </w:r>
    </w:p>
    <w:p w14:paraId="231466ED" w14:textId="6111515B" w:rsidR="00FD67FA" w:rsidRPr="0056721C" w:rsidRDefault="00FD67FA" w:rsidP="00FD67FA">
      <w:pPr>
        <w:rPr>
          <w:rFonts w:ascii="Arial" w:hAnsi="Arial" w:cs="Arial"/>
        </w:rPr>
      </w:pPr>
      <w:r w:rsidRPr="0056721C">
        <w:rPr>
          <w:rFonts w:ascii="Arial" w:hAnsi="Arial" w:cs="Arial"/>
        </w:rPr>
        <w:t>Margvíslegar upplýsingar voru unnar úr dómunum sem lúta ýmist að gerendum og þolendum persónulega, tengslum þeirra innbyrðis, hinum refsiverða verknaði og aðstæðum við brot, málsmeðferð og dæmdri refsingu. Í þessu erindi verður sérstaklega greint frá niðurstöðum niðjarannsóknarinnar en 9% af heildarfjölda brotaþola var í niðjatengslum við geranda.</w:t>
      </w:r>
    </w:p>
    <w:p w14:paraId="7488C101" w14:textId="1A35CB34" w:rsidR="00BB5800" w:rsidRPr="00193854" w:rsidRDefault="00BB5800" w:rsidP="00BB5800">
      <w:pPr>
        <w:rPr>
          <w:rFonts w:ascii="Arial" w:hAnsi="Arial" w:cs="Arial"/>
          <w:lang w:val="en-US"/>
        </w:rPr>
      </w:pPr>
    </w:p>
    <w:p w14:paraId="1D5843E9" w14:textId="43998D3A" w:rsidR="00086DA5" w:rsidRPr="00193854" w:rsidRDefault="00086DA5" w:rsidP="00C60F43">
      <w:pPr>
        <w:pStyle w:val="Heading1"/>
        <w:rPr>
          <w:rFonts w:ascii="Arial" w:hAnsi="Arial" w:cs="Arial"/>
          <w:lang w:val="en-US"/>
        </w:rPr>
      </w:pPr>
      <w:r w:rsidRPr="00193854">
        <w:rPr>
          <w:rFonts w:ascii="Arial" w:hAnsi="Arial" w:cs="Arial"/>
          <w:color w:val="auto"/>
          <w:sz w:val="22"/>
          <w:szCs w:val="22"/>
          <w:lang w:val="en-US"/>
        </w:rPr>
        <w:t xml:space="preserve"> </w:t>
      </w:r>
      <w:r w:rsidRPr="00193854">
        <w:rPr>
          <w:rFonts w:ascii="Arial" w:hAnsi="Arial" w:cs="Arial"/>
          <w:lang w:val="en-US"/>
        </w:rPr>
        <w:br w:type="page"/>
      </w:r>
    </w:p>
    <w:p w14:paraId="2D6E4C48" w14:textId="793AA3B4" w:rsidR="00F33A36" w:rsidRPr="00086DA5" w:rsidRDefault="00F33A36" w:rsidP="00086DA5">
      <w:pPr>
        <w:pStyle w:val="Heading1"/>
        <w:rPr>
          <w:rFonts w:ascii="Arial" w:hAnsi="Arial" w:cs="Arial"/>
          <w:color w:val="auto"/>
          <w:sz w:val="22"/>
          <w:szCs w:val="22"/>
        </w:rPr>
      </w:pPr>
      <w:r>
        <w:rPr>
          <w:rFonts w:ascii="Arial" w:hAnsi="Arial" w:cs="Arial"/>
        </w:rPr>
        <w:lastRenderedPageBreak/>
        <w:t>Fimmt</w:t>
      </w:r>
      <w:r w:rsidRPr="00632E90">
        <w:rPr>
          <w:rFonts w:ascii="Arial" w:hAnsi="Arial" w:cs="Arial"/>
        </w:rPr>
        <w:t xml:space="preserve">udagurinn </w:t>
      </w:r>
      <w:r w:rsidR="005F43F7">
        <w:rPr>
          <w:rFonts w:ascii="Arial" w:hAnsi="Arial" w:cs="Arial"/>
        </w:rPr>
        <w:t>2</w:t>
      </w:r>
      <w:r w:rsidRPr="00632E90">
        <w:rPr>
          <w:rFonts w:ascii="Arial" w:hAnsi="Arial" w:cs="Arial"/>
        </w:rPr>
        <w:t>. október, 202</w:t>
      </w:r>
      <w:r w:rsidR="005F43F7">
        <w:rPr>
          <w:rFonts w:ascii="Arial" w:hAnsi="Arial" w:cs="Arial"/>
        </w:rPr>
        <w:t>5</w:t>
      </w:r>
    </w:p>
    <w:p w14:paraId="5A9E1620" w14:textId="2B5011A6" w:rsidR="00F33A36" w:rsidRPr="00632E90" w:rsidRDefault="00705837" w:rsidP="005F43F7">
      <w:pPr>
        <w:rPr>
          <w:rFonts w:ascii="Arial" w:hAnsi="Arial" w:cs="Arial"/>
          <w:color w:val="C00000"/>
          <w:sz w:val="28"/>
          <w:szCs w:val="28"/>
          <w:lang w:val="en-GB"/>
        </w:rPr>
      </w:pPr>
      <w:r w:rsidRPr="00705837">
        <w:rPr>
          <w:rFonts w:ascii="Arial" w:hAnsi="Arial" w:cs="Arial"/>
          <w:color w:val="C00000"/>
          <w:sz w:val="28"/>
          <w:szCs w:val="28"/>
          <w:lang w:val="en-GB"/>
        </w:rPr>
        <w:t>Crime Prevention: A Concept Lost in Translation?</w:t>
      </w:r>
      <w:r>
        <w:rPr>
          <w:rFonts w:ascii="Arial" w:hAnsi="Arial" w:cs="Arial"/>
          <w:color w:val="C00000"/>
          <w:sz w:val="28"/>
          <w:szCs w:val="28"/>
          <w:lang w:val="en-GB"/>
        </w:rPr>
        <w:t xml:space="preserve"> </w:t>
      </w:r>
      <w:r w:rsidR="00F33A36" w:rsidRPr="00632E90">
        <w:rPr>
          <w:rFonts w:ascii="Arial" w:hAnsi="Arial" w:cs="Arial"/>
          <w:color w:val="C00000"/>
          <w:sz w:val="28"/>
          <w:szCs w:val="28"/>
          <w:lang w:val="en-GB"/>
        </w:rPr>
        <w:t xml:space="preserve">(kl. </w:t>
      </w:r>
      <w:r w:rsidR="005F43F7" w:rsidRPr="005F43F7">
        <w:rPr>
          <w:rFonts w:ascii="Arial" w:hAnsi="Arial" w:cs="Arial"/>
          <w:color w:val="C00000"/>
          <w:sz w:val="28"/>
          <w:szCs w:val="28"/>
          <w:lang w:val="en-GB"/>
        </w:rPr>
        <w:t>10:05–10:30</w:t>
      </w:r>
      <w:r w:rsidR="005F43F7">
        <w:rPr>
          <w:rFonts w:ascii="Arial" w:hAnsi="Arial" w:cs="Arial"/>
          <w:color w:val="C00000"/>
          <w:sz w:val="28"/>
          <w:szCs w:val="28"/>
          <w:lang w:val="en-GB"/>
        </w:rPr>
        <w:t xml:space="preserve"> </w:t>
      </w:r>
      <w:r w:rsidR="00F33A36" w:rsidRPr="00632E90">
        <w:rPr>
          <w:rFonts w:ascii="Arial" w:hAnsi="Arial" w:cs="Arial"/>
          <w:color w:val="C00000"/>
          <w:sz w:val="28"/>
          <w:szCs w:val="28"/>
          <w:lang w:val="en-GB"/>
        </w:rPr>
        <w:t>í N101)</w:t>
      </w:r>
    </w:p>
    <w:p w14:paraId="7DC3AC4D" w14:textId="0D5F864F" w:rsidR="00F33A36" w:rsidRPr="00253E90" w:rsidRDefault="00F33A36" w:rsidP="00705837">
      <w:pPr>
        <w:ind w:left="708"/>
        <w:rPr>
          <w:rFonts w:ascii="Arial" w:hAnsi="Arial" w:cs="Arial"/>
          <w:sz w:val="28"/>
          <w:szCs w:val="28"/>
          <w:lang w:val="en-GB"/>
        </w:rPr>
      </w:pPr>
      <w:r w:rsidRPr="00632E90">
        <w:rPr>
          <w:rFonts w:ascii="Arial" w:hAnsi="Arial" w:cs="Arial"/>
          <w:sz w:val="28"/>
          <w:szCs w:val="28"/>
          <w:lang w:val="en-GB"/>
        </w:rPr>
        <w:t xml:space="preserve">– </w:t>
      </w:r>
      <w:r w:rsidR="00705837" w:rsidRPr="00705837">
        <w:rPr>
          <w:rFonts w:ascii="Arial" w:hAnsi="Arial" w:cs="Arial"/>
          <w:sz w:val="28"/>
          <w:szCs w:val="28"/>
          <w:lang w:val="en-GB"/>
        </w:rPr>
        <w:t>Mia Lind, Umeå háskóli</w:t>
      </w:r>
    </w:p>
    <w:p w14:paraId="3D7FCF71" w14:textId="10230615" w:rsidR="008D69FC" w:rsidRPr="00CC025C" w:rsidRDefault="00FD67FA" w:rsidP="00086DA5">
      <w:pPr>
        <w:rPr>
          <w:rFonts w:ascii="Arial" w:hAnsi="Arial" w:cs="Arial"/>
          <w:lang w:val="en-US"/>
        </w:rPr>
      </w:pPr>
      <w:r w:rsidRPr="00FD67FA">
        <w:rPr>
          <w:rFonts w:ascii="Arial" w:hAnsi="Arial" w:cs="Arial"/>
          <w:lang w:val="en-US"/>
        </w:rPr>
        <w:t>In recent decades, there has been a proactive shift within the police towards a greater emphasis on crime prevention. However, this shift has not fully reached the police officers engaged in everyday policing. Successful implementation of crime prevention requires, among other things, an understanding of the concept, a willingness to engage in it, and education on how it should be executed. Therefore, this study aims to explore how crime prevention is viewed and understood by police officers and students to gain insight into potential hindrances to its implementation. To address this aim, seven focus group discussions were conducted- three with police students and four with police officers. The discussions were analysed thematically, focusing on both the content of what the participants said and how they discussed the topics. The discussions revealed that crime prevention is not a straightforward concept; the participants interpreted it differently. Perspectives on what this work entails and its relation to other police activities varied. All participants acknowledged the importance of crime prevention but noted that it is primarily the responsibility of a specific group of officers. They reported that their education in crime prevention was insufficient, and they perceived crime prevention as something learned through experience. In conclusion, the way crime prevention is viewed and understood among police officers and students may contribute to the challenges of implementing crime prevention initiatives within the police.</w:t>
      </w:r>
    </w:p>
    <w:p w14:paraId="215C8F68" w14:textId="55B6A4A1" w:rsidR="00F33A36" w:rsidRPr="00086DA5" w:rsidRDefault="00705837" w:rsidP="00705837">
      <w:pPr>
        <w:rPr>
          <w:rFonts w:ascii="Arial" w:hAnsi="Arial" w:cs="Arial"/>
          <w:color w:val="C00000"/>
          <w:sz w:val="28"/>
          <w:szCs w:val="28"/>
        </w:rPr>
      </w:pPr>
      <w:r w:rsidRPr="00705837">
        <w:rPr>
          <w:rFonts w:ascii="Arial" w:hAnsi="Arial" w:cs="Arial"/>
          <w:color w:val="C00000"/>
          <w:sz w:val="28"/>
          <w:szCs w:val="28"/>
        </w:rPr>
        <w:t>Voða-atburður sem á</w:t>
      </w:r>
      <w:r>
        <w:rPr>
          <w:rFonts w:ascii="Arial" w:hAnsi="Arial" w:cs="Arial"/>
          <w:color w:val="C00000"/>
          <w:sz w:val="28"/>
          <w:szCs w:val="28"/>
        </w:rPr>
        <w:t xml:space="preserve"> </w:t>
      </w:r>
      <w:r w:rsidRPr="00705837">
        <w:rPr>
          <w:rFonts w:ascii="Arial" w:hAnsi="Arial" w:cs="Arial"/>
          <w:color w:val="C00000"/>
          <w:sz w:val="28"/>
          <w:szCs w:val="28"/>
        </w:rPr>
        <w:t>eigi sinn líka: Morð í</w:t>
      </w:r>
      <w:r>
        <w:rPr>
          <w:rFonts w:ascii="Arial" w:hAnsi="Arial" w:cs="Arial"/>
          <w:color w:val="C00000"/>
          <w:sz w:val="28"/>
          <w:szCs w:val="28"/>
        </w:rPr>
        <w:t xml:space="preserve"> </w:t>
      </w:r>
      <w:r w:rsidRPr="00705837">
        <w:rPr>
          <w:rFonts w:ascii="Arial" w:hAnsi="Arial" w:cs="Arial"/>
          <w:color w:val="C00000"/>
          <w:sz w:val="28"/>
          <w:szCs w:val="28"/>
        </w:rPr>
        <w:t>íslenskum fjölmiðlum</w:t>
      </w:r>
      <w:r>
        <w:rPr>
          <w:rFonts w:ascii="Arial" w:hAnsi="Arial" w:cs="Arial"/>
          <w:color w:val="C00000"/>
          <w:sz w:val="28"/>
          <w:szCs w:val="28"/>
        </w:rPr>
        <w:t xml:space="preserve"> </w:t>
      </w:r>
      <w:r w:rsidR="00F33A36" w:rsidRPr="00632E90">
        <w:rPr>
          <w:rFonts w:ascii="Arial" w:hAnsi="Arial" w:cs="Arial"/>
          <w:color w:val="C00000"/>
          <w:sz w:val="28"/>
          <w:szCs w:val="28"/>
        </w:rPr>
        <w:t xml:space="preserve">(kl. </w:t>
      </w:r>
      <w:r w:rsidR="005F43F7" w:rsidRPr="005F43F7">
        <w:rPr>
          <w:rFonts w:ascii="Arial" w:hAnsi="Arial" w:cs="Arial"/>
          <w:color w:val="C00000"/>
          <w:sz w:val="28"/>
          <w:szCs w:val="28"/>
        </w:rPr>
        <w:t>10:05–10:30</w:t>
      </w:r>
      <w:r w:rsidR="005F43F7">
        <w:rPr>
          <w:rFonts w:ascii="Arial" w:hAnsi="Arial" w:cs="Arial"/>
          <w:color w:val="C00000"/>
          <w:sz w:val="28"/>
          <w:szCs w:val="28"/>
        </w:rPr>
        <w:t xml:space="preserve"> </w:t>
      </w:r>
      <w:r w:rsidR="00F33A36" w:rsidRPr="00632E90">
        <w:rPr>
          <w:rFonts w:ascii="Arial" w:hAnsi="Arial" w:cs="Arial"/>
          <w:color w:val="C00000"/>
          <w:sz w:val="28"/>
          <w:szCs w:val="28"/>
        </w:rPr>
        <w:t>í M101)</w:t>
      </w:r>
    </w:p>
    <w:p w14:paraId="76F65CD9" w14:textId="277FD4E7" w:rsidR="00F33A36" w:rsidRPr="00632E90" w:rsidRDefault="00F33A36" w:rsidP="00705837">
      <w:pPr>
        <w:ind w:left="708"/>
        <w:rPr>
          <w:rFonts w:ascii="Arial" w:hAnsi="Arial" w:cs="Arial"/>
          <w:sz w:val="28"/>
          <w:szCs w:val="28"/>
        </w:rPr>
      </w:pPr>
      <w:r w:rsidRPr="00632E90">
        <w:rPr>
          <w:rFonts w:ascii="Arial" w:hAnsi="Arial" w:cs="Arial"/>
          <w:sz w:val="28"/>
          <w:szCs w:val="28"/>
        </w:rPr>
        <w:t xml:space="preserve">– </w:t>
      </w:r>
      <w:r w:rsidR="00705837" w:rsidRPr="00705837">
        <w:rPr>
          <w:rFonts w:ascii="Arial" w:hAnsi="Arial" w:cs="Arial"/>
          <w:sz w:val="28"/>
          <w:szCs w:val="28"/>
        </w:rPr>
        <w:t>Guðbjörg Hildur</w:t>
      </w:r>
      <w:r w:rsidR="00705837">
        <w:rPr>
          <w:rFonts w:ascii="Arial" w:hAnsi="Arial" w:cs="Arial"/>
          <w:sz w:val="28"/>
          <w:szCs w:val="28"/>
        </w:rPr>
        <w:t xml:space="preserve"> </w:t>
      </w:r>
      <w:r w:rsidR="00705837" w:rsidRPr="00705837">
        <w:rPr>
          <w:rFonts w:ascii="Arial" w:hAnsi="Arial" w:cs="Arial"/>
          <w:sz w:val="28"/>
          <w:szCs w:val="28"/>
        </w:rPr>
        <w:t>Kolbeins, Háskólinn</w:t>
      </w:r>
      <w:r w:rsidR="00705837">
        <w:rPr>
          <w:rFonts w:ascii="Arial" w:hAnsi="Arial" w:cs="Arial"/>
          <w:sz w:val="28"/>
          <w:szCs w:val="28"/>
        </w:rPr>
        <w:t xml:space="preserve"> </w:t>
      </w:r>
      <w:r w:rsidR="00705837" w:rsidRPr="00705837">
        <w:rPr>
          <w:rFonts w:ascii="Arial" w:hAnsi="Arial" w:cs="Arial"/>
          <w:sz w:val="28"/>
          <w:szCs w:val="28"/>
        </w:rPr>
        <w:t>á Akureyri</w:t>
      </w:r>
    </w:p>
    <w:p w14:paraId="200DFBC2" w14:textId="77777777" w:rsidR="00D14BE2" w:rsidRPr="00D14BE2" w:rsidRDefault="00D14BE2" w:rsidP="00D14BE2">
      <w:pPr>
        <w:rPr>
          <w:rFonts w:ascii="Arial" w:hAnsi="Arial" w:cs="Arial"/>
        </w:rPr>
      </w:pPr>
      <w:r w:rsidRPr="00D14BE2">
        <w:rPr>
          <w:rFonts w:ascii="Arial" w:hAnsi="Arial" w:cs="Arial"/>
        </w:rPr>
        <w:t>Hinn 17. nóvember 1913 birti Morgunblaðið umfjöllun um morð í Reykjavík með þeim orðum að: „Sá voða-atburður hefur orðið hér í bænum, sem eigi á sinn líka í annálum Reykjavíkur eða landsins, og þó víðar væri leitað.“ Var hvergi dregið af lýsingum og var borgarbúum svo ofboðinn fréttaflutningurinn að þeir munu hafa hringt umvörpum á skrifstofu blaðsins og biðlað einnig til eiginkonu ritstjórans um að reyna að hafa áhrif á hann.</w:t>
      </w:r>
    </w:p>
    <w:p w14:paraId="537FF63A" w14:textId="227D980C" w:rsidR="00D14BE2" w:rsidRPr="00D14BE2" w:rsidRDefault="00D14BE2" w:rsidP="00D14BE2">
      <w:pPr>
        <w:rPr>
          <w:rFonts w:ascii="Arial" w:hAnsi="Arial" w:cs="Arial"/>
        </w:rPr>
      </w:pPr>
      <w:r w:rsidRPr="00D14BE2">
        <w:rPr>
          <w:rFonts w:ascii="Arial" w:hAnsi="Arial" w:cs="Arial"/>
        </w:rPr>
        <w:t xml:space="preserve">Fá efni eru jafn vandmeðfarin í fjölmiðlum eins og morðmál. En erlendar rannsóknir hafa m.a. sýnt að ekki eru allir jafnir í augum pressunnar. Þannig geta þættir eins og kyn og tengsl þeirra myrtu við gerendur sína haft áhrif á hversu fréttnæmur atburður telst vera. Einnig hefur það áhrif ef morð telst á einhvern hátt vera óvenjulegt. </w:t>
      </w:r>
    </w:p>
    <w:p w14:paraId="6F15E41D" w14:textId="473ECB9E" w:rsidR="00D14BE2" w:rsidRPr="00D14BE2" w:rsidRDefault="00D14BE2" w:rsidP="00D14BE2">
      <w:pPr>
        <w:rPr>
          <w:rFonts w:ascii="Arial" w:hAnsi="Arial" w:cs="Arial"/>
        </w:rPr>
      </w:pPr>
      <w:r w:rsidRPr="00D14BE2">
        <w:rPr>
          <w:rFonts w:ascii="Arial" w:hAnsi="Arial" w:cs="Arial"/>
        </w:rPr>
        <w:t xml:space="preserve">Þar sem morð hafa verið fremur fátíð á Íslandi hingað til stinga þau í stúf við aðra daglega viðburði og rata því væntanlega öll í fréttir, en frá upphafi árs 2024 til sumars 2025 hafa komið upp tíu morðmál á Íslandi, þar af þrjú sem tengjast börnum. </w:t>
      </w:r>
    </w:p>
    <w:p w14:paraId="35DD0C98" w14:textId="4F163C45" w:rsidR="00D14BE2" w:rsidRPr="00D14BE2" w:rsidRDefault="00D14BE2" w:rsidP="00D14BE2">
      <w:pPr>
        <w:rPr>
          <w:rFonts w:ascii="Arial" w:hAnsi="Arial" w:cs="Arial"/>
        </w:rPr>
      </w:pPr>
      <w:r w:rsidRPr="00D14BE2">
        <w:rPr>
          <w:rFonts w:ascii="Arial" w:hAnsi="Arial" w:cs="Arial"/>
        </w:rPr>
        <w:t xml:space="preserve">Í erindinu verður fjallað um umfjöllun íslenskra fjölmiðla af morðmálum og skoðað m.a. hvort þjóðerni gerenda og þolenda og kringumstæður afbrotsins dragi úr eða auki umfjöllunina.  </w:t>
      </w:r>
    </w:p>
    <w:p w14:paraId="410F62D2" w14:textId="0E384D45" w:rsidR="0096018B" w:rsidRDefault="00D14BE2" w:rsidP="008D69FC">
      <w:pPr>
        <w:rPr>
          <w:rFonts w:ascii="Arial" w:hAnsi="Arial" w:cs="Arial"/>
        </w:rPr>
      </w:pPr>
      <w:r w:rsidRPr="00D14BE2">
        <w:rPr>
          <w:rFonts w:ascii="Arial" w:hAnsi="Arial" w:cs="Arial"/>
        </w:rPr>
        <w:tab/>
      </w:r>
    </w:p>
    <w:p w14:paraId="288A8536" w14:textId="2AD83A30" w:rsidR="00F33A36" w:rsidRPr="003B7B71" w:rsidRDefault="00705837" w:rsidP="008D69FC">
      <w:pPr>
        <w:rPr>
          <w:rFonts w:ascii="Arial" w:hAnsi="Arial" w:cs="Arial"/>
        </w:rPr>
      </w:pPr>
      <w:r w:rsidRPr="003B7B71">
        <w:rPr>
          <w:rFonts w:ascii="Arial" w:hAnsi="Arial" w:cs="Arial"/>
          <w:color w:val="C00000"/>
          <w:sz w:val="28"/>
          <w:szCs w:val="28"/>
        </w:rPr>
        <w:lastRenderedPageBreak/>
        <w:t xml:space="preserve">Eftirlit með auðlind þjóðar </w:t>
      </w:r>
      <w:r w:rsidR="00F33A36" w:rsidRPr="003B7B71">
        <w:rPr>
          <w:rFonts w:ascii="Arial" w:hAnsi="Arial" w:cs="Arial"/>
          <w:color w:val="C00000"/>
          <w:sz w:val="28"/>
          <w:szCs w:val="28"/>
        </w:rPr>
        <w:t xml:space="preserve">(kl. </w:t>
      </w:r>
      <w:r w:rsidR="005F43F7" w:rsidRPr="003B7B71">
        <w:rPr>
          <w:rFonts w:ascii="Arial" w:hAnsi="Arial" w:cs="Arial"/>
          <w:color w:val="C00000"/>
          <w:sz w:val="28"/>
          <w:szCs w:val="28"/>
        </w:rPr>
        <w:t xml:space="preserve">10:05–10:30 </w:t>
      </w:r>
      <w:r w:rsidR="00F33A36" w:rsidRPr="003B7B71">
        <w:rPr>
          <w:rFonts w:ascii="Arial" w:hAnsi="Arial" w:cs="Arial"/>
          <w:color w:val="C00000"/>
          <w:sz w:val="28"/>
          <w:szCs w:val="28"/>
        </w:rPr>
        <w:t>í M102)</w:t>
      </w:r>
    </w:p>
    <w:p w14:paraId="3B3FBD77" w14:textId="2CAAA85F" w:rsidR="00D6641F" w:rsidRPr="003B7B71" w:rsidRDefault="00F33A36" w:rsidP="00705837">
      <w:pPr>
        <w:ind w:left="708"/>
        <w:rPr>
          <w:rFonts w:ascii="Arial" w:hAnsi="Arial" w:cs="Arial"/>
          <w:sz w:val="28"/>
          <w:szCs w:val="28"/>
        </w:rPr>
      </w:pPr>
      <w:r w:rsidRPr="003B7B71">
        <w:rPr>
          <w:rFonts w:ascii="Arial" w:hAnsi="Arial" w:cs="Arial"/>
          <w:sz w:val="28"/>
          <w:szCs w:val="28"/>
        </w:rPr>
        <w:t xml:space="preserve">– </w:t>
      </w:r>
      <w:r w:rsidR="00705837" w:rsidRPr="003B7B71">
        <w:rPr>
          <w:rFonts w:ascii="Arial" w:hAnsi="Arial" w:cs="Arial"/>
          <w:sz w:val="28"/>
          <w:szCs w:val="28"/>
        </w:rPr>
        <w:t>Jóhann Ásmundsson, Fiskistofa</w:t>
      </w:r>
    </w:p>
    <w:p w14:paraId="205A4511" w14:textId="77777777" w:rsidR="009E61F6" w:rsidRPr="003B7B71" w:rsidRDefault="009E61F6" w:rsidP="009E61F6">
      <w:pPr>
        <w:rPr>
          <w:rFonts w:ascii="Arial" w:hAnsi="Arial" w:cs="Arial"/>
        </w:rPr>
      </w:pPr>
      <w:r w:rsidRPr="003B7B71">
        <w:rPr>
          <w:rFonts w:ascii="Arial" w:hAnsi="Arial" w:cs="Arial"/>
        </w:rPr>
        <w:t>Eftirlitsmenn Fiskistofu á vettvangi árið 2023 voru 19. Þeim er ætlað að hafa eftirlit með öllum þeim flóknu reglum, sem snúa að veiðum, vigtun, skráningu og meðferð afla og afurða. Eftirlitsmenn Fiskistofu hafa engar valdheimildir en geta tilkynnt brot sem geta haft afleiðingar fyrir viðkomandi útgerð.</w:t>
      </w:r>
    </w:p>
    <w:p w14:paraId="42185932" w14:textId="77777777" w:rsidR="009E61F6" w:rsidRPr="003B7B71" w:rsidRDefault="009E61F6" w:rsidP="009E61F6">
      <w:pPr>
        <w:rPr>
          <w:rFonts w:ascii="Arial" w:hAnsi="Arial" w:cs="Arial"/>
        </w:rPr>
      </w:pPr>
      <w:r w:rsidRPr="003B7B71">
        <w:rPr>
          <w:rFonts w:ascii="Arial" w:hAnsi="Arial" w:cs="Arial"/>
        </w:rPr>
        <w:t xml:space="preserve">Sjávarútvegur á Íslandi veltir milljörðum á ári hverju. Árið 2023 komu meira en ein og hálf milljón tonna af sjávarafurðum í rúmlega 37.500 löndunum á rúmlega 60 höfnum um allt land. Verðmætið var nálægt 220 milljörðum króna. Á árinu 2023 námu veiðar og vinnsla sjávarfangs á íslandi 6% af landsframleiðslu. </w:t>
      </w:r>
    </w:p>
    <w:p w14:paraId="3B229999" w14:textId="77777777" w:rsidR="009E61F6" w:rsidRPr="003B7B71" w:rsidRDefault="009E61F6" w:rsidP="009E61F6">
      <w:pPr>
        <w:rPr>
          <w:rFonts w:ascii="Arial" w:hAnsi="Arial" w:cs="Arial"/>
        </w:rPr>
      </w:pPr>
      <w:r w:rsidRPr="003B7B71">
        <w:rPr>
          <w:rFonts w:ascii="Arial" w:hAnsi="Arial" w:cs="Arial"/>
        </w:rPr>
        <w:t>Miklir hagsmunir eru í húfi, þjóðhagslegir, viðskiptalegir og persónulegir, þar sem taka þarf ákvarðanir sem geta verið íþyngjandi fyrir viðkomandi starfsemi, því er eftirlitsmönnum Fiskistofu ekki alltaf vel tekið og getur ástandið orðið spennuþrungið.</w:t>
      </w:r>
    </w:p>
    <w:p w14:paraId="396B5288" w14:textId="77777777" w:rsidR="009E61F6" w:rsidRPr="003B7B71" w:rsidRDefault="009E61F6" w:rsidP="009E61F6">
      <w:pPr>
        <w:rPr>
          <w:rFonts w:ascii="Arial" w:hAnsi="Arial" w:cs="Arial"/>
        </w:rPr>
      </w:pPr>
      <w:r w:rsidRPr="003B7B71">
        <w:rPr>
          <w:rFonts w:ascii="Arial" w:hAnsi="Arial" w:cs="Arial"/>
        </w:rPr>
        <w:t xml:space="preserve">Skemmst er að minnast skotárásar á eftirlits dróna Fiskistofu í nóvember 2024. Eftirlitmenn Fiskistofu eru oft í flóknum aðstæðum þar sem þeir þurfa stundum að dvelja umtalsverðan tíma um borð í skipum eftir að hafa tilkynnt um brot á reglum sem geta haft í för með sér íþyngjandi ákvarðanir fyrir útgerð skip og sjómenn. Á vettvangi hafa eftirlitsmenn þurft að þola útskúfun sitja undir aðdróttunum, reiðilestri og sætt hótunum, jafnvel líflátshótunum. </w:t>
      </w:r>
    </w:p>
    <w:p w14:paraId="71EE4AF1" w14:textId="127063DE" w:rsidR="0096018B" w:rsidRPr="003B7B71" w:rsidRDefault="009E61F6" w:rsidP="00BC496A">
      <w:pPr>
        <w:rPr>
          <w:rFonts w:ascii="Arial" w:hAnsi="Arial" w:cs="Arial"/>
        </w:rPr>
      </w:pPr>
      <w:r w:rsidRPr="003B7B71">
        <w:rPr>
          <w:rFonts w:ascii="Arial" w:hAnsi="Arial" w:cs="Arial"/>
        </w:rPr>
        <w:t>Í erindinu verður farið yfir niðurstöðu viðtala og sögur eftirlitsmanna og hvernig þeim hefur tekist að vinna undir spennuþrungnum aðstæðum og þrúgun. Gefa niðurstöður til kynna að þjálfa þurfi tilfinningagreind eftirlitsmanna sem starfa á vettvangi eða þarf að þróa ákveðna aðferðafræði, úrræði eða viðbragðsáætlun fyrir eftirlitsmenn sem upplifa þrúgun.</w:t>
      </w:r>
    </w:p>
    <w:p w14:paraId="3B08BD9E" w14:textId="00A9F9F0" w:rsidR="006E586F" w:rsidRPr="00705837" w:rsidRDefault="00705837" w:rsidP="00705837">
      <w:pPr>
        <w:rPr>
          <w:rFonts w:ascii="Arial" w:hAnsi="Arial" w:cs="Arial"/>
          <w:color w:val="C00000"/>
          <w:sz w:val="28"/>
          <w:szCs w:val="28"/>
          <w:lang w:val="en-US"/>
        </w:rPr>
      </w:pPr>
      <w:r w:rsidRPr="00705837">
        <w:rPr>
          <w:rFonts w:ascii="Arial" w:hAnsi="Arial" w:cs="Arial"/>
          <w:color w:val="C00000"/>
          <w:sz w:val="28"/>
          <w:szCs w:val="28"/>
          <w:lang w:val="en-US"/>
        </w:rPr>
        <w:t>Exploring the Interpla</w:t>
      </w:r>
      <w:r>
        <w:rPr>
          <w:rFonts w:ascii="Arial" w:hAnsi="Arial" w:cs="Arial"/>
          <w:color w:val="C00000"/>
          <w:sz w:val="28"/>
          <w:szCs w:val="28"/>
          <w:lang w:val="en-US"/>
        </w:rPr>
        <w:t xml:space="preserve">y </w:t>
      </w:r>
      <w:r w:rsidRPr="00705837">
        <w:rPr>
          <w:rFonts w:ascii="Arial" w:hAnsi="Arial" w:cs="Arial"/>
          <w:color w:val="C00000"/>
          <w:sz w:val="28"/>
          <w:szCs w:val="28"/>
          <w:lang w:val="en-US"/>
        </w:rPr>
        <w:t>Between Policy Reforms and</w:t>
      </w:r>
      <w:r>
        <w:rPr>
          <w:rFonts w:ascii="Arial" w:hAnsi="Arial" w:cs="Arial"/>
          <w:color w:val="C00000"/>
          <w:sz w:val="28"/>
          <w:szCs w:val="28"/>
          <w:lang w:val="en-US"/>
        </w:rPr>
        <w:t xml:space="preserve"> </w:t>
      </w:r>
      <w:r w:rsidRPr="00705837">
        <w:rPr>
          <w:rFonts w:ascii="Arial" w:hAnsi="Arial" w:cs="Arial"/>
          <w:color w:val="C00000"/>
          <w:sz w:val="28"/>
          <w:szCs w:val="28"/>
          <w:lang w:val="en-US"/>
        </w:rPr>
        <w:t>Police Performance in Crime</w:t>
      </w:r>
      <w:r>
        <w:rPr>
          <w:rFonts w:ascii="Arial" w:hAnsi="Arial" w:cs="Arial"/>
          <w:color w:val="C00000"/>
          <w:sz w:val="28"/>
          <w:szCs w:val="28"/>
          <w:lang w:val="en-US"/>
        </w:rPr>
        <w:t xml:space="preserve"> </w:t>
      </w:r>
      <w:r w:rsidRPr="00705837">
        <w:rPr>
          <w:rFonts w:ascii="Arial" w:hAnsi="Arial" w:cs="Arial"/>
          <w:color w:val="C00000"/>
          <w:sz w:val="28"/>
          <w:szCs w:val="28"/>
          <w:lang w:val="en-US"/>
        </w:rPr>
        <w:t>Prevention</w:t>
      </w:r>
      <w:r>
        <w:rPr>
          <w:rFonts w:ascii="Arial" w:hAnsi="Arial" w:cs="Arial"/>
          <w:color w:val="C00000"/>
          <w:sz w:val="28"/>
          <w:szCs w:val="28"/>
          <w:lang w:val="en-US"/>
        </w:rPr>
        <w:t xml:space="preserve"> </w:t>
      </w:r>
      <w:r w:rsidR="006E586F" w:rsidRPr="00632E90">
        <w:rPr>
          <w:rFonts w:ascii="Arial" w:hAnsi="Arial" w:cs="Arial"/>
          <w:color w:val="C00000"/>
          <w:sz w:val="28"/>
          <w:szCs w:val="28"/>
        </w:rPr>
        <w:t xml:space="preserve">(kl. </w:t>
      </w:r>
      <w:r w:rsidR="005F43F7" w:rsidRPr="005F43F7">
        <w:rPr>
          <w:rFonts w:ascii="Arial" w:hAnsi="Arial" w:cs="Arial"/>
          <w:color w:val="C00000"/>
          <w:sz w:val="28"/>
          <w:szCs w:val="28"/>
        </w:rPr>
        <w:t>10:05–10:30</w:t>
      </w:r>
      <w:r w:rsidR="005F43F7">
        <w:rPr>
          <w:rFonts w:ascii="Arial" w:hAnsi="Arial" w:cs="Arial"/>
          <w:color w:val="C00000"/>
          <w:sz w:val="28"/>
          <w:szCs w:val="28"/>
        </w:rPr>
        <w:t xml:space="preserve"> </w:t>
      </w:r>
      <w:r w:rsidR="006E586F" w:rsidRPr="00632E90">
        <w:rPr>
          <w:rFonts w:ascii="Arial" w:hAnsi="Arial" w:cs="Arial"/>
          <w:color w:val="C00000"/>
          <w:sz w:val="28"/>
          <w:szCs w:val="28"/>
        </w:rPr>
        <w:t xml:space="preserve">í </w:t>
      </w:r>
      <w:r w:rsidR="00183434">
        <w:rPr>
          <w:rFonts w:ascii="Arial" w:hAnsi="Arial" w:cs="Arial"/>
          <w:color w:val="C00000"/>
          <w:sz w:val="28"/>
          <w:szCs w:val="28"/>
        </w:rPr>
        <w:t>N102</w:t>
      </w:r>
      <w:r w:rsidR="006E586F" w:rsidRPr="00632E90">
        <w:rPr>
          <w:rFonts w:ascii="Arial" w:hAnsi="Arial" w:cs="Arial"/>
          <w:color w:val="C00000"/>
          <w:sz w:val="28"/>
          <w:szCs w:val="28"/>
        </w:rPr>
        <w:t>)</w:t>
      </w:r>
    </w:p>
    <w:p w14:paraId="595F1962" w14:textId="5CF12743" w:rsidR="006E586F" w:rsidRDefault="006E586F" w:rsidP="00705837">
      <w:pPr>
        <w:ind w:left="708"/>
        <w:rPr>
          <w:rFonts w:ascii="Arial" w:hAnsi="Arial" w:cs="Arial"/>
          <w:sz w:val="28"/>
          <w:szCs w:val="28"/>
        </w:rPr>
      </w:pPr>
      <w:r w:rsidRPr="00632E90">
        <w:rPr>
          <w:rFonts w:ascii="Arial" w:hAnsi="Arial" w:cs="Arial"/>
          <w:sz w:val="28"/>
          <w:szCs w:val="28"/>
        </w:rPr>
        <w:t xml:space="preserve">– </w:t>
      </w:r>
      <w:r w:rsidR="00705837" w:rsidRPr="00705837">
        <w:rPr>
          <w:rFonts w:ascii="Arial" w:hAnsi="Arial" w:cs="Arial"/>
          <w:sz w:val="28"/>
          <w:szCs w:val="28"/>
        </w:rPr>
        <w:t>Kennedy Mabuku, Vísinda</w:t>
      </w:r>
      <w:r w:rsidR="00705837">
        <w:rPr>
          <w:rFonts w:ascii="Arial" w:hAnsi="Arial" w:cs="Arial"/>
          <w:sz w:val="28"/>
          <w:szCs w:val="28"/>
        </w:rPr>
        <w:t xml:space="preserve">- </w:t>
      </w:r>
      <w:r w:rsidR="00705837" w:rsidRPr="00705837">
        <w:rPr>
          <w:rFonts w:ascii="Arial" w:hAnsi="Arial" w:cs="Arial"/>
          <w:sz w:val="28"/>
          <w:szCs w:val="28"/>
        </w:rPr>
        <w:t>og</w:t>
      </w:r>
      <w:r w:rsidR="00705837">
        <w:rPr>
          <w:rFonts w:ascii="Arial" w:hAnsi="Arial" w:cs="Arial"/>
          <w:sz w:val="28"/>
          <w:szCs w:val="28"/>
        </w:rPr>
        <w:t xml:space="preserve"> </w:t>
      </w:r>
      <w:r w:rsidR="00705837" w:rsidRPr="00705837">
        <w:rPr>
          <w:rFonts w:ascii="Arial" w:hAnsi="Arial" w:cs="Arial"/>
          <w:sz w:val="28"/>
          <w:szCs w:val="28"/>
        </w:rPr>
        <w:t>tækniháskóli Namibíu</w:t>
      </w:r>
    </w:p>
    <w:p w14:paraId="555CF20B" w14:textId="4932D097" w:rsidR="006E586F" w:rsidRPr="00193854" w:rsidRDefault="004E14D4" w:rsidP="006E586F">
      <w:pPr>
        <w:rPr>
          <w:rFonts w:ascii="Arial" w:hAnsi="Arial" w:cs="Arial"/>
          <w:lang w:val="en-US"/>
        </w:rPr>
      </w:pPr>
      <w:r w:rsidRPr="004E14D4">
        <w:rPr>
          <w:rFonts w:ascii="Arial" w:hAnsi="Arial" w:cs="Arial"/>
          <w:lang w:val="en-US"/>
        </w:rPr>
        <w:t xml:space="preserve">This study explores the interplay between policy reforms and police performance in crime prevention. Recognising that policy frameworks fundamentally shape the operational effectiveness of police forces, the research examines how updates and reforms influence officers’ capacity to prevent crime within contemporary contexts. The importance of policy change is underscored in police organisations, where daily instructions, operational decisions, and strategic priorities are dictated by formal policy documents. A qualitative research design was adopted, using semi-structured interviews as the primary data collection method. The study engaged a purposive sample of 12 participants, comprising frontline police officers, middle-level commanders, and policy unit staff involved in crime prevention strategy at Windhoek Police Station. Data were analysed thematically to identify recurring patterns and deeper insights. Findings reveal that multiple barriers hinder effective policy reform for crime prevention: limited budgets and workforce constraints, absence of sustained political commitment, insufficient stakeholder consultation, and a general lack of momentum in policy implementation. These challenges collectively weaken the capacity of reforms to translate into improved policing outcomes. Additionally, the research highlights the central role of education and training in supporting successful reforms. Continuous professional development particularly training on legal frameworks, human rights standards, </w:t>
      </w:r>
      <w:r w:rsidRPr="004E14D4">
        <w:rPr>
          <w:rFonts w:ascii="Arial" w:hAnsi="Arial" w:cs="Arial"/>
          <w:lang w:val="en-US"/>
        </w:rPr>
        <w:lastRenderedPageBreak/>
        <w:t xml:space="preserve">and contemporary criminological theories emerged as critical for equipping police personnel to interpret, adapt to, and implement policy changes effectively. This study contributes to the discourse on evidence-informed policing and institutional reform by foregrounding the perspectives of practitioners directly affected by policy shifts. </w:t>
      </w:r>
    </w:p>
    <w:p w14:paraId="04CE3DB9" w14:textId="509603EC" w:rsidR="00D6641F" w:rsidRPr="00632E90" w:rsidRDefault="00705837" w:rsidP="00705837">
      <w:pPr>
        <w:rPr>
          <w:rFonts w:ascii="Arial" w:hAnsi="Arial" w:cs="Arial"/>
          <w:color w:val="C00000"/>
          <w:sz w:val="28"/>
          <w:szCs w:val="28"/>
          <w:lang w:val="en-GB"/>
        </w:rPr>
      </w:pPr>
      <w:r w:rsidRPr="00705837">
        <w:rPr>
          <w:rFonts w:ascii="Arial" w:hAnsi="Arial" w:cs="Arial"/>
          <w:color w:val="C00000"/>
          <w:sz w:val="28"/>
          <w:szCs w:val="28"/>
          <w:lang w:val="en-GB"/>
        </w:rPr>
        <w:t>Shifting Crime Prevention</w:t>
      </w:r>
      <w:r>
        <w:rPr>
          <w:rFonts w:ascii="Arial" w:hAnsi="Arial" w:cs="Arial"/>
          <w:color w:val="C00000"/>
          <w:sz w:val="28"/>
          <w:szCs w:val="28"/>
          <w:lang w:val="en-GB"/>
        </w:rPr>
        <w:t xml:space="preserve"> </w:t>
      </w:r>
      <w:r w:rsidRPr="00705837">
        <w:rPr>
          <w:rFonts w:ascii="Arial" w:hAnsi="Arial" w:cs="Arial"/>
          <w:color w:val="C00000"/>
          <w:sz w:val="28"/>
          <w:szCs w:val="28"/>
          <w:lang w:val="en-GB"/>
        </w:rPr>
        <w:t>Responsibilities: Legal</w:t>
      </w:r>
      <w:r>
        <w:rPr>
          <w:rFonts w:ascii="Arial" w:hAnsi="Arial" w:cs="Arial"/>
          <w:color w:val="C00000"/>
          <w:sz w:val="28"/>
          <w:szCs w:val="28"/>
          <w:lang w:val="en-GB"/>
        </w:rPr>
        <w:t xml:space="preserve"> </w:t>
      </w:r>
      <w:r w:rsidRPr="00705837">
        <w:rPr>
          <w:rFonts w:ascii="Arial" w:hAnsi="Arial" w:cs="Arial"/>
          <w:color w:val="C00000"/>
          <w:sz w:val="28"/>
          <w:szCs w:val="28"/>
          <w:lang w:val="en-GB"/>
        </w:rPr>
        <w:t>Challenges in Sweden’s</w:t>
      </w:r>
      <w:r>
        <w:rPr>
          <w:rFonts w:ascii="Arial" w:hAnsi="Arial" w:cs="Arial"/>
          <w:color w:val="C00000"/>
          <w:sz w:val="28"/>
          <w:szCs w:val="28"/>
          <w:lang w:val="en-GB"/>
        </w:rPr>
        <w:t xml:space="preserve"> </w:t>
      </w:r>
      <w:r w:rsidRPr="00705837">
        <w:rPr>
          <w:rFonts w:ascii="Arial" w:hAnsi="Arial" w:cs="Arial"/>
          <w:color w:val="C00000"/>
          <w:sz w:val="28"/>
          <w:szCs w:val="28"/>
          <w:lang w:val="en-GB"/>
        </w:rPr>
        <w:t>Emerging Governance</w:t>
      </w:r>
      <w:r>
        <w:rPr>
          <w:rFonts w:ascii="Arial" w:hAnsi="Arial" w:cs="Arial"/>
          <w:color w:val="C00000"/>
          <w:sz w:val="28"/>
          <w:szCs w:val="28"/>
          <w:lang w:val="en-GB"/>
        </w:rPr>
        <w:t xml:space="preserve"> </w:t>
      </w:r>
      <w:r w:rsidRPr="00705837">
        <w:rPr>
          <w:rFonts w:ascii="Arial" w:hAnsi="Arial" w:cs="Arial"/>
          <w:color w:val="C00000"/>
          <w:sz w:val="28"/>
          <w:szCs w:val="28"/>
          <w:lang w:val="en-GB"/>
        </w:rPr>
        <w:t>Structures</w:t>
      </w:r>
      <w:r>
        <w:rPr>
          <w:rFonts w:ascii="Arial" w:hAnsi="Arial" w:cs="Arial"/>
          <w:color w:val="C00000"/>
          <w:sz w:val="28"/>
          <w:szCs w:val="28"/>
          <w:lang w:val="en-GB"/>
        </w:rPr>
        <w:t xml:space="preserve"> </w:t>
      </w:r>
      <w:r w:rsidR="00D6641F" w:rsidRPr="00632E90">
        <w:rPr>
          <w:rFonts w:ascii="Arial" w:hAnsi="Arial" w:cs="Arial"/>
          <w:color w:val="C00000"/>
          <w:sz w:val="28"/>
          <w:szCs w:val="28"/>
          <w:lang w:val="en-GB"/>
        </w:rPr>
        <w:t xml:space="preserve">(kl. </w:t>
      </w:r>
      <w:r w:rsidRPr="00705837">
        <w:rPr>
          <w:rFonts w:ascii="Arial" w:hAnsi="Arial" w:cs="Arial"/>
          <w:color w:val="C00000"/>
          <w:sz w:val="28"/>
          <w:szCs w:val="28"/>
          <w:lang w:val="en-GB"/>
        </w:rPr>
        <w:t>10:30–10:55</w:t>
      </w:r>
      <w:r>
        <w:rPr>
          <w:rFonts w:ascii="Arial" w:hAnsi="Arial" w:cs="Arial"/>
          <w:color w:val="C00000"/>
          <w:sz w:val="28"/>
          <w:szCs w:val="28"/>
          <w:lang w:val="en-GB"/>
        </w:rPr>
        <w:t xml:space="preserve"> </w:t>
      </w:r>
      <w:r w:rsidR="00D6641F" w:rsidRPr="00632E90">
        <w:rPr>
          <w:rFonts w:ascii="Arial" w:hAnsi="Arial" w:cs="Arial"/>
          <w:color w:val="C00000"/>
          <w:sz w:val="28"/>
          <w:szCs w:val="28"/>
          <w:lang w:val="en-GB"/>
        </w:rPr>
        <w:t>í N101)</w:t>
      </w:r>
    </w:p>
    <w:p w14:paraId="77228D83" w14:textId="5431E420" w:rsidR="00D6641F" w:rsidRPr="00632E90" w:rsidRDefault="00D6641F" w:rsidP="00705837">
      <w:pPr>
        <w:ind w:left="708"/>
        <w:rPr>
          <w:rFonts w:ascii="Arial" w:hAnsi="Arial" w:cs="Arial"/>
          <w:sz w:val="28"/>
          <w:szCs w:val="28"/>
          <w:lang w:val="en-GB"/>
        </w:rPr>
      </w:pPr>
      <w:r w:rsidRPr="00632E90">
        <w:rPr>
          <w:rFonts w:ascii="Arial" w:hAnsi="Arial" w:cs="Arial"/>
          <w:sz w:val="28"/>
          <w:szCs w:val="28"/>
          <w:lang w:val="en-GB"/>
        </w:rPr>
        <w:t xml:space="preserve">– </w:t>
      </w:r>
      <w:r w:rsidR="00705837" w:rsidRPr="00705837">
        <w:rPr>
          <w:rFonts w:ascii="Arial" w:hAnsi="Arial" w:cs="Arial"/>
          <w:sz w:val="28"/>
          <w:szCs w:val="28"/>
          <w:lang w:val="en-GB"/>
        </w:rPr>
        <w:t>Kristina Borodina,</w:t>
      </w:r>
      <w:r w:rsidR="00705837">
        <w:rPr>
          <w:rFonts w:ascii="Arial" w:hAnsi="Arial" w:cs="Arial"/>
          <w:sz w:val="28"/>
          <w:szCs w:val="28"/>
          <w:lang w:val="en-GB"/>
        </w:rPr>
        <w:t xml:space="preserve"> </w:t>
      </w:r>
      <w:r w:rsidR="00705837" w:rsidRPr="00705837">
        <w:rPr>
          <w:rFonts w:ascii="Arial" w:hAnsi="Arial" w:cs="Arial"/>
          <w:sz w:val="28"/>
          <w:szCs w:val="28"/>
          <w:lang w:val="en-GB"/>
        </w:rPr>
        <w:t>Háskólinn í Uppsölum</w:t>
      </w:r>
    </w:p>
    <w:p w14:paraId="6291F0BB" w14:textId="31EBEB88" w:rsidR="004E14D4" w:rsidRPr="004E14D4" w:rsidRDefault="004E14D4" w:rsidP="004E14D4">
      <w:pPr>
        <w:rPr>
          <w:rFonts w:ascii="Arial" w:hAnsi="Arial" w:cs="Arial"/>
          <w:bCs/>
          <w:lang w:val="en-GB"/>
        </w:rPr>
      </w:pPr>
      <w:r w:rsidRPr="004E14D4">
        <w:rPr>
          <w:rFonts w:ascii="Arial" w:hAnsi="Arial" w:cs="Arial"/>
          <w:bCs/>
          <w:lang w:val="en-GB"/>
        </w:rPr>
        <w:t>Introduction</w:t>
      </w:r>
      <w:r w:rsidR="00544C39">
        <w:rPr>
          <w:rFonts w:ascii="Arial" w:hAnsi="Arial" w:cs="Arial"/>
          <w:bCs/>
          <w:lang w:val="en-GB"/>
        </w:rPr>
        <w:t xml:space="preserve">: </w:t>
      </w:r>
      <w:r w:rsidRPr="004E14D4">
        <w:rPr>
          <w:rFonts w:ascii="Arial" w:hAnsi="Arial" w:cs="Arial"/>
          <w:bCs/>
          <w:lang w:val="en-GB"/>
        </w:rPr>
        <w:t>Contemporary crime prevention strategies in Sweden increasingly involve private actors. Property owners, security companies, and other non-state entities are now expected to play active roles in preventing crime and maintaining order in public and semi-public spaces. This shift, while often seen as pragmatic, raises significant legal concerns.</w:t>
      </w:r>
    </w:p>
    <w:p w14:paraId="3DC32684" w14:textId="1EBDF6FB" w:rsidR="004E14D4" w:rsidRPr="004E14D4" w:rsidRDefault="004E14D4" w:rsidP="004E14D4">
      <w:pPr>
        <w:rPr>
          <w:rFonts w:ascii="Arial" w:hAnsi="Arial" w:cs="Arial"/>
          <w:bCs/>
          <w:lang w:val="en-GB"/>
        </w:rPr>
      </w:pPr>
      <w:r w:rsidRPr="004E14D4">
        <w:rPr>
          <w:rFonts w:ascii="Arial" w:hAnsi="Arial" w:cs="Arial"/>
          <w:bCs/>
          <w:lang w:val="en-GB"/>
        </w:rPr>
        <w:t>Methods</w:t>
      </w:r>
      <w:r w:rsidR="00544C39">
        <w:rPr>
          <w:rFonts w:ascii="Arial" w:hAnsi="Arial" w:cs="Arial"/>
          <w:bCs/>
          <w:lang w:val="en-GB"/>
        </w:rPr>
        <w:t xml:space="preserve">: </w:t>
      </w:r>
      <w:r w:rsidRPr="004E14D4">
        <w:rPr>
          <w:rFonts w:ascii="Arial" w:hAnsi="Arial" w:cs="Arial"/>
          <w:bCs/>
          <w:lang w:val="en-GB"/>
        </w:rPr>
        <w:t>My presentation aims to examine the redistribution of crime prevention responsibilities from public authorities to private actors. I aim to analyze how legal frameworks, including tenancy law, the new municipal obligations under the Act on Municipal Responsibility for Crime Prevention (2023:196), and the expanded use of private security personnel under the Act on Public Order Officers (2023:421), shape this shift. The analysis, grounded in both public and civil law and informed by criminological theory, explores how these developments affect the roles of the police and municipalities.</w:t>
      </w:r>
    </w:p>
    <w:p w14:paraId="18C4A915" w14:textId="7D980614" w:rsidR="008D69FC" w:rsidRPr="00E00062" w:rsidRDefault="004E14D4" w:rsidP="004E14D4">
      <w:pPr>
        <w:rPr>
          <w:rFonts w:ascii="Arial" w:hAnsi="Arial" w:cs="Arial"/>
          <w:bCs/>
          <w:lang w:val="en-GB"/>
        </w:rPr>
      </w:pPr>
      <w:r w:rsidRPr="004E14D4">
        <w:rPr>
          <w:rFonts w:ascii="Arial" w:hAnsi="Arial" w:cs="Arial"/>
          <w:bCs/>
          <w:lang w:val="en-GB"/>
        </w:rPr>
        <w:t>Results</w:t>
      </w:r>
      <w:r w:rsidR="00544C39">
        <w:rPr>
          <w:rFonts w:ascii="Arial" w:hAnsi="Arial" w:cs="Arial"/>
          <w:bCs/>
          <w:lang w:val="en-GB"/>
        </w:rPr>
        <w:t xml:space="preserve">:  </w:t>
      </w:r>
      <w:r w:rsidRPr="004E14D4">
        <w:rPr>
          <w:rFonts w:ascii="Arial" w:hAnsi="Arial" w:cs="Arial"/>
          <w:bCs/>
          <w:lang w:val="en-GB"/>
        </w:rPr>
        <w:t>For the police this shift may entail a gradual movement from direct operational responsibility to a more supervisory role, often acting in partnership with private actors who now carry out functions related to surveillance and order maintenance. This reconfiguration of roles raises concerns about blurred lines of accountability and the risk of legal uncertainty when traditional public powers are informally delegated to actors outside the democratic chain of command. It highlights the emergence of new governance structures where power is exercised by actors not traditionally accountable through public law standards. The findings suggest that this shift in responsibilities may lead to selective enforcement, fragmented accountability and challenges to individuals´ procedural safeguards.</w:t>
      </w:r>
    </w:p>
    <w:p w14:paraId="0D143046" w14:textId="2D58D6AB" w:rsidR="00D6641F" w:rsidRPr="00E74F4E" w:rsidRDefault="00705837" w:rsidP="00705837">
      <w:pPr>
        <w:rPr>
          <w:rFonts w:ascii="Arial" w:hAnsi="Arial" w:cs="Arial"/>
          <w:color w:val="C00000"/>
          <w:sz w:val="28"/>
          <w:szCs w:val="28"/>
        </w:rPr>
      </w:pPr>
      <w:r w:rsidRPr="00E74F4E">
        <w:rPr>
          <w:rFonts w:ascii="Arial" w:hAnsi="Arial" w:cs="Arial"/>
          <w:color w:val="C00000"/>
          <w:sz w:val="28"/>
          <w:szCs w:val="28"/>
        </w:rPr>
        <w:t xml:space="preserve">Athugun á ógn við öryggi nemenda á síðasta ári grunnskóla </w:t>
      </w:r>
      <w:r w:rsidR="00D6641F" w:rsidRPr="00E74F4E">
        <w:rPr>
          <w:rFonts w:ascii="Arial" w:hAnsi="Arial" w:cs="Arial"/>
          <w:color w:val="C00000"/>
          <w:sz w:val="28"/>
          <w:szCs w:val="28"/>
        </w:rPr>
        <w:t xml:space="preserve">(kl. </w:t>
      </w:r>
      <w:r w:rsidRPr="00E74F4E">
        <w:rPr>
          <w:rFonts w:ascii="Arial" w:hAnsi="Arial" w:cs="Arial"/>
          <w:color w:val="C00000"/>
          <w:sz w:val="28"/>
          <w:szCs w:val="28"/>
        </w:rPr>
        <w:t xml:space="preserve">10:30–10:55 </w:t>
      </w:r>
      <w:r w:rsidR="00D6641F" w:rsidRPr="00E74F4E">
        <w:rPr>
          <w:rFonts w:ascii="Arial" w:hAnsi="Arial" w:cs="Arial"/>
          <w:color w:val="C00000"/>
          <w:sz w:val="28"/>
          <w:szCs w:val="28"/>
        </w:rPr>
        <w:t>í M101)</w:t>
      </w:r>
    </w:p>
    <w:p w14:paraId="5A8C99C9" w14:textId="0F6B5532" w:rsidR="00D6641F" w:rsidRPr="00E74F4E" w:rsidRDefault="00D6641F" w:rsidP="00705837">
      <w:pPr>
        <w:ind w:left="708"/>
        <w:rPr>
          <w:rFonts w:ascii="Arial" w:hAnsi="Arial" w:cs="Arial"/>
          <w:sz w:val="28"/>
          <w:szCs w:val="28"/>
        </w:rPr>
      </w:pPr>
      <w:r w:rsidRPr="00E74F4E">
        <w:rPr>
          <w:rFonts w:ascii="Arial" w:hAnsi="Arial" w:cs="Arial"/>
          <w:sz w:val="28"/>
          <w:szCs w:val="28"/>
        </w:rPr>
        <w:t xml:space="preserve">– </w:t>
      </w:r>
      <w:r w:rsidR="00705837" w:rsidRPr="00E74F4E">
        <w:rPr>
          <w:rFonts w:ascii="Arial" w:hAnsi="Arial" w:cs="Arial"/>
          <w:sz w:val="28"/>
          <w:szCs w:val="28"/>
        </w:rPr>
        <w:t>Þorlákur Axel Jónsson, Háskólinn á Akureyri</w:t>
      </w:r>
    </w:p>
    <w:p w14:paraId="44ABD1C5" w14:textId="427C783C" w:rsidR="00C2703C" w:rsidRPr="00E74F4E" w:rsidRDefault="006A4137" w:rsidP="00BC496A">
      <w:pPr>
        <w:rPr>
          <w:rFonts w:ascii="Arial" w:hAnsi="Arial" w:cs="Arial"/>
        </w:rPr>
      </w:pPr>
      <w:r w:rsidRPr="006A4137">
        <w:rPr>
          <w:rFonts w:ascii="Arial" w:hAnsi="Arial" w:cs="Arial"/>
        </w:rPr>
        <w:t>Ofbeldi meðal unglinga hefur fengið vaxandi athygli undanfarin ár. Í spurningakönnun PISA verkefnisins 2022 voru nemendur í efsta bekk grunnskóla spurðir hvort þeir upplifi ógnir vegna skemmdarverka, slagsmála, hótana eða vopnaburðar annarra nemenda. Spurningarnar eru teknar saman í einn kvarða sem mælir með sambærilegum hætti upplifun nemenda í mismunandi löndum. Íslenskir nemendur upplifa álíka ógnir og almennt gerist í aðildarríkjum Efnahags- og framfarastofnunarinnar (OECD), minna en í Finnlandi en meira en í Noregi og Svíþjóð. Sagt er frá athugun á hvort og hvernig kvarðinn fyrir upplifaðar ógnir tengist öðrum kvörðum verkefnisins yfir líðan nemenda og upplifun þeirra á félagstengslum á borð við einelti. Rætt verður hvort og hvernig setja megi svör nemenda í samhengi við umræðu um aukið ofbeldi meðal unglinga.</w:t>
      </w:r>
    </w:p>
    <w:p w14:paraId="6A00DF6A" w14:textId="16C13925" w:rsidR="00D6641F" w:rsidRPr="00705837" w:rsidRDefault="00705837" w:rsidP="00705837">
      <w:pPr>
        <w:rPr>
          <w:rFonts w:ascii="Arial" w:hAnsi="Arial" w:cs="Arial"/>
          <w:color w:val="C00000"/>
          <w:sz w:val="28"/>
          <w:szCs w:val="28"/>
          <w:lang w:val="en-US"/>
        </w:rPr>
      </w:pPr>
      <w:r w:rsidRPr="00705837">
        <w:rPr>
          <w:rFonts w:ascii="Arial" w:hAnsi="Arial" w:cs="Arial"/>
          <w:color w:val="C00000"/>
          <w:sz w:val="28"/>
          <w:szCs w:val="28"/>
          <w:lang w:val="en-US"/>
        </w:rPr>
        <w:lastRenderedPageBreak/>
        <w:t>Criminal Responsibility</w:t>
      </w:r>
      <w:r>
        <w:rPr>
          <w:rFonts w:ascii="Arial" w:hAnsi="Arial" w:cs="Arial"/>
          <w:color w:val="C00000"/>
          <w:sz w:val="28"/>
          <w:szCs w:val="28"/>
          <w:lang w:val="en-US"/>
        </w:rPr>
        <w:t xml:space="preserve"> </w:t>
      </w:r>
      <w:r w:rsidRPr="00705837">
        <w:rPr>
          <w:rFonts w:ascii="Arial" w:hAnsi="Arial" w:cs="Arial"/>
          <w:color w:val="C00000"/>
          <w:sz w:val="28"/>
          <w:szCs w:val="28"/>
          <w:lang w:val="en-US"/>
        </w:rPr>
        <w:t>for the Dissemination of</w:t>
      </w:r>
      <w:r>
        <w:rPr>
          <w:rFonts w:ascii="Arial" w:hAnsi="Arial" w:cs="Arial"/>
          <w:color w:val="C00000"/>
          <w:sz w:val="28"/>
          <w:szCs w:val="28"/>
          <w:lang w:val="en-US"/>
        </w:rPr>
        <w:t xml:space="preserve"> </w:t>
      </w:r>
      <w:r w:rsidRPr="00705837">
        <w:rPr>
          <w:rFonts w:ascii="Arial" w:hAnsi="Arial" w:cs="Arial"/>
          <w:color w:val="C00000"/>
          <w:sz w:val="28"/>
          <w:szCs w:val="28"/>
          <w:lang w:val="en-US"/>
        </w:rPr>
        <w:t>Discrediting Materials</w:t>
      </w:r>
      <w:r>
        <w:rPr>
          <w:rFonts w:ascii="Arial" w:hAnsi="Arial" w:cs="Arial"/>
          <w:color w:val="C00000"/>
          <w:sz w:val="28"/>
          <w:szCs w:val="28"/>
          <w:lang w:val="en-US"/>
        </w:rPr>
        <w:t xml:space="preserve"> </w:t>
      </w:r>
      <w:r w:rsidRPr="00705837">
        <w:rPr>
          <w:rFonts w:ascii="Arial" w:hAnsi="Arial" w:cs="Arial"/>
          <w:color w:val="C00000"/>
          <w:sz w:val="28"/>
          <w:szCs w:val="28"/>
          <w:lang w:val="en-US"/>
        </w:rPr>
        <w:t>Concerning the Armed Forces</w:t>
      </w:r>
      <w:r>
        <w:rPr>
          <w:rFonts w:ascii="Arial" w:hAnsi="Arial" w:cs="Arial"/>
          <w:color w:val="C00000"/>
          <w:sz w:val="28"/>
          <w:szCs w:val="28"/>
          <w:lang w:val="en-US"/>
        </w:rPr>
        <w:t xml:space="preserve"> </w:t>
      </w:r>
      <w:r w:rsidRPr="00705837">
        <w:rPr>
          <w:rFonts w:ascii="Arial" w:hAnsi="Arial" w:cs="Arial"/>
          <w:color w:val="C00000"/>
          <w:sz w:val="28"/>
          <w:szCs w:val="28"/>
          <w:lang w:val="en-US"/>
        </w:rPr>
        <w:t>According to the Russian</w:t>
      </w:r>
      <w:r>
        <w:rPr>
          <w:rFonts w:ascii="Arial" w:hAnsi="Arial" w:cs="Arial"/>
          <w:color w:val="C00000"/>
          <w:sz w:val="28"/>
          <w:szCs w:val="28"/>
          <w:lang w:val="en-US"/>
        </w:rPr>
        <w:t xml:space="preserve"> </w:t>
      </w:r>
      <w:r w:rsidRPr="00705837">
        <w:rPr>
          <w:rFonts w:ascii="Arial" w:hAnsi="Arial" w:cs="Arial"/>
          <w:color w:val="C00000"/>
          <w:sz w:val="28"/>
          <w:szCs w:val="28"/>
          <w:lang w:val="en-US"/>
        </w:rPr>
        <w:t>Criminal Code</w:t>
      </w:r>
      <w:r>
        <w:rPr>
          <w:rFonts w:ascii="Arial" w:hAnsi="Arial" w:cs="Arial"/>
          <w:color w:val="C00000"/>
          <w:sz w:val="28"/>
          <w:szCs w:val="28"/>
          <w:lang w:val="en-US"/>
        </w:rPr>
        <w:t xml:space="preserve"> </w:t>
      </w:r>
      <w:r w:rsidR="00D6641F" w:rsidRPr="00632E90">
        <w:rPr>
          <w:rFonts w:ascii="Arial" w:hAnsi="Arial" w:cs="Arial"/>
          <w:color w:val="C00000"/>
          <w:sz w:val="28"/>
          <w:szCs w:val="28"/>
        </w:rPr>
        <w:t xml:space="preserve">(kl. </w:t>
      </w:r>
      <w:r w:rsidRPr="00705837">
        <w:rPr>
          <w:rFonts w:ascii="Arial" w:hAnsi="Arial" w:cs="Arial"/>
          <w:color w:val="C00000"/>
          <w:sz w:val="28"/>
          <w:szCs w:val="28"/>
        </w:rPr>
        <w:t>10:30–10:55</w:t>
      </w:r>
      <w:r>
        <w:rPr>
          <w:rFonts w:ascii="Arial" w:hAnsi="Arial" w:cs="Arial"/>
          <w:color w:val="C00000"/>
          <w:sz w:val="28"/>
          <w:szCs w:val="28"/>
        </w:rPr>
        <w:t xml:space="preserve"> </w:t>
      </w:r>
      <w:r w:rsidR="00D6641F" w:rsidRPr="00632E90">
        <w:rPr>
          <w:rFonts w:ascii="Arial" w:hAnsi="Arial" w:cs="Arial"/>
          <w:color w:val="C00000"/>
          <w:sz w:val="28"/>
          <w:szCs w:val="28"/>
        </w:rPr>
        <w:t>í M10</w:t>
      </w:r>
      <w:r w:rsidR="00D6641F">
        <w:rPr>
          <w:rFonts w:ascii="Arial" w:hAnsi="Arial" w:cs="Arial"/>
          <w:color w:val="C00000"/>
          <w:sz w:val="28"/>
          <w:szCs w:val="28"/>
        </w:rPr>
        <w:t>2</w:t>
      </w:r>
      <w:r w:rsidR="00D6641F" w:rsidRPr="00632E90">
        <w:rPr>
          <w:rFonts w:ascii="Arial" w:hAnsi="Arial" w:cs="Arial"/>
          <w:color w:val="C00000"/>
          <w:sz w:val="28"/>
          <w:szCs w:val="28"/>
        </w:rPr>
        <w:t>)</w:t>
      </w:r>
    </w:p>
    <w:p w14:paraId="40EC02F5" w14:textId="0860EDF3" w:rsidR="00705837" w:rsidRDefault="00D6641F" w:rsidP="004E14D4">
      <w:pPr>
        <w:ind w:left="708"/>
        <w:rPr>
          <w:rFonts w:ascii="Arial" w:hAnsi="Arial" w:cs="Arial"/>
          <w:sz w:val="28"/>
          <w:szCs w:val="28"/>
        </w:rPr>
      </w:pPr>
      <w:r w:rsidRPr="00632E90">
        <w:rPr>
          <w:rFonts w:ascii="Arial" w:hAnsi="Arial" w:cs="Arial"/>
          <w:sz w:val="28"/>
          <w:szCs w:val="28"/>
        </w:rPr>
        <w:t xml:space="preserve">– </w:t>
      </w:r>
      <w:r w:rsidR="00705837" w:rsidRPr="00705837">
        <w:rPr>
          <w:rFonts w:ascii="Arial" w:hAnsi="Arial" w:cs="Arial"/>
          <w:sz w:val="28"/>
          <w:szCs w:val="28"/>
        </w:rPr>
        <w:t>Georgii Sibirtsev, Gdańsk</w:t>
      </w:r>
      <w:r w:rsidR="004E14D4">
        <w:rPr>
          <w:rFonts w:ascii="Arial" w:hAnsi="Arial" w:cs="Arial"/>
          <w:sz w:val="28"/>
          <w:szCs w:val="28"/>
        </w:rPr>
        <w:t xml:space="preserve"> </w:t>
      </w:r>
      <w:r w:rsidR="00705837" w:rsidRPr="00705837">
        <w:rPr>
          <w:rFonts w:ascii="Arial" w:hAnsi="Arial" w:cs="Arial"/>
          <w:sz w:val="28"/>
          <w:szCs w:val="28"/>
        </w:rPr>
        <w:t>Háskóli</w:t>
      </w:r>
    </w:p>
    <w:p w14:paraId="378FC063" w14:textId="7C182C5D" w:rsidR="00C2703C" w:rsidRDefault="008A2EDF" w:rsidP="00C2703C">
      <w:pPr>
        <w:rPr>
          <w:rFonts w:ascii="Arial" w:hAnsi="Arial" w:cs="Arial"/>
          <w:lang w:val="en-GB"/>
        </w:rPr>
      </w:pPr>
      <w:r w:rsidRPr="008A2EDF">
        <w:rPr>
          <w:rFonts w:ascii="Arial" w:hAnsi="Arial" w:cs="Arial"/>
          <w:lang w:val="en-GB"/>
        </w:rPr>
        <w:t xml:space="preserve">This article considers criminal responsibility for the dissemination of discrediting materials of the armed forces of the Russian Federation. The academic paper is a legislative analysis of the law of the Russian Federation of 2022 prohibiting the „discreditation and dissemination of armed forces of the Russian Federation." Based on the analysis of the elements of crime, the author puts forward a hypothesis about the controversial and subjective matter of the novelisation. The imprecise terminology and definitions of the discussed legal act introducing such criminal responsibility, allow the law enforcement agencies to punish any opinion which somehow differs from the official narration. In addition, the historical roots of this prohibition are considered. The article provides comprehensive review of the judicature practice of Russian courts. </w:t>
      </w:r>
    </w:p>
    <w:p w14:paraId="5A7365C4" w14:textId="0C299121" w:rsidR="006E586F" w:rsidRPr="00705837" w:rsidRDefault="00705837" w:rsidP="00705837">
      <w:pPr>
        <w:rPr>
          <w:rFonts w:ascii="Arial" w:hAnsi="Arial" w:cs="Arial"/>
          <w:color w:val="C00000"/>
          <w:sz w:val="28"/>
          <w:szCs w:val="28"/>
          <w:lang w:val="en-US"/>
        </w:rPr>
      </w:pPr>
      <w:r w:rsidRPr="00705837">
        <w:rPr>
          <w:rFonts w:ascii="Arial" w:hAnsi="Arial" w:cs="Arial"/>
          <w:color w:val="C00000"/>
          <w:sz w:val="28"/>
          <w:szCs w:val="28"/>
          <w:lang w:val="en-US"/>
        </w:rPr>
        <w:t>Conflict Mitigation and</w:t>
      </w:r>
      <w:r>
        <w:rPr>
          <w:rFonts w:ascii="Arial" w:hAnsi="Arial" w:cs="Arial"/>
          <w:color w:val="C00000"/>
          <w:sz w:val="28"/>
          <w:szCs w:val="28"/>
          <w:lang w:val="en-US"/>
        </w:rPr>
        <w:t xml:space="preserve"> </w:t>
      </w:r>
      <w:r w:rsidRPr="00705837">
        <w:rPr>
          <w:rFonts w:ascii="Arial" w:hAnsi="Arial" w:cs="Arial"/>
          <w:color w:val="C00000"/>
          <w:sz w:val="28"/>
          <w:szCs w:val="28"/>
          <w:lang w:val="en-US"/>
        </w:rPr>
        <w:t>Community Policing: Examining</w:t>
      </w:r>
      <w:r>
        <w:rPr>
          <w:rFonts w:ascii="Arial" w:hAnsi="Arial" w:cs="Arial"/>
          <w:color w:val="C00000"/>
          <w:sz w:val="28"/>
          <w:szCs w:val="28"/>
          <w:lang w:val="en-US"/>
        </w:rPr>
        <w:t xml:space="preserve"> </w:t>
      </w:r>
      <w:r w:rsidRPr="00705837">
        <w:rPr>
          <w:rFonts w:ascii="Arial" w:hAnsi="Arial" w:cs="Arial"/>
          <w:color w:val="C00000"/>
          <w:sz w:val="28"/>
          <w:szCs w:val="28"/>
          <w:lang w:val="en-US"/>
        </w:rPr>
        <w:t>Conflict Management</w:t>
      </w:r>
      <w:r>
        <w:rPr>
          <w:rFonts w:ascii="Arial" w:hAnsi="Arial" w:cs="Arial"/>
          <w:color w:val="C00000"/>
          <w:sz w:val="28"/>
          <w:szCs w:val="28"/>
          <w:lang w:val="en-US"/>
        </w:rPr>
        <w:t xml:space="preserve"> </w:t>
      </w:r>
      <w:r w:rsidRPr="00705837">
        <w:rPr>
          <w:rFonts w:ascii="Arial" w:hAnsi="Arial" w:cs="Arial"/>
          <w:color w:val="C00000"/>
          <w:sz w:val="28"/>
          <w:szCs w:val="28"/>
          <w:lang w:val="en-US"/>
        </w:rPr>
        <w:t>Strategies in NPF and NSCDC</w:t>
      </w:r>
      <w:r>
        <w:rPr>
          <w:rFonts w:ascii="Arial" w:hAnsi="Arial" w:cs="Arial"/>
          <w:color w:val="C00000"/>
          <w:sz w:val="28"/>
          <w:szCs w:val="28"/>
          <w:lang w:val="en-US"/>
        </w:rPr>
        <w:t xml:space="preserve"> </w:t>
      </w:r>
      <w:r w:rsidRPr="00705837">
        <w:rPr>
          <w:rFonts w:ascii="Arial" w:hAnsi="Arial" w:cs="Arial"/>
          <w:color w:val="C00000"/>
          <w:sz w:val="28"/>
          <w:szCs w:val="28"/>
          <w:lang w:val="en-US"/>
        </w:rPr>
        <w:t>Responses to Violence in</w:t>
      </w:r>
      <w:r>
        <w:rPr>
          <w:rFonts w:ascii="Arial" w:hAnsi="Arial" w:cs="Arial"/>
          <w:color w:val="C00000"/>
          <w:sz w:val="28"/>
          <w:szCs w:val="28"/>
          <w:lang w:val="en-US"/>
        </w:rPr>
        <w:t xml:space="preserve"> </w:t>
      </w:r>
      <w:r w:rsidRPr="00705837">
        <w:rPr>
          <w:rFonts w:ascii="Arial" w:hAnsi="Arial" w:cs="Arial"/>
          <w:color w:val="C00000"/>
          <w:sz w:val="28"/>
          <w:szCs w:val="28"/>
          <w:lang w:val="en-US"/>
        </w:rPr>
        <w:t>North-Central Nigeria</w:t>
      </w:r>
      <w:r>
        <w:rPr>
          <w:rFonts w:ascii="Arial" w:hAnsi="Arial" w:cs="Arial"/>
          <w:color w:val="C00000"/>
          <w:sz w:val="28"/>
          <w:szCs w:val="28"/>
          <w:lang w:val="en-US"/>
        </w:rPr>
        <w:t xml:space="preserve"> </w:t>
      </w:r>
      <w:r w:rsidR="006E586F" w:rsidRPr="00632E90">
        <w:rPr>
          <w:rFonts w:ascii="Arial" w:hAnsi="Arial" w:cs="Arial"/>
          <w:color w:val="C00000"/>
          <w:sz w:val="28"/>
          <w:szCs w:val="28"/>
        </w:rPr>
        <w:t xml:space="preserve">(kl. </w:t>
      </w:r>
      <w:r w:rsidRPr="00705837">
        <w:rPr>
          <w:rFonts w:ascii="Arial" w:hAnsi="Arial" w:cs="Arial"/>
          <w:color w:val="C00000"/>
          <w:sz w:val="28"/>
          <w:szCs w:val="28"/>
        </w:rPr>
        <w:t>10:30–10:55</w:t>
      </w:r>
      <w:r>
        <w:rPr>
          <w:rFonts w:ascii="Arial" w:hAnsi="Arial" w:cs="Arial"/>
          <w:color w:val="C00000"/>
          <w:sz w:val="28"/>
          <w:szCs w:val="28"/>
        </w:rPr>
        <w:t xml:space="preserve"> </w:t>
      </w:r>
      <w:r w:rsidR="0096018B">
        <w:rPr>
          <w:rFonts w:ascii="Arial" w:hAnsi="Arial" w:cs="Arial"/>
          <w:color w:val="C00000"/>
          <w:sz w:val="28"/>
          <w:szCs w:val="28"/>
        </w:rPr>
        <w:t>í N10</w:t>
      </w:r>
      <w:r w:rsidR="008254AF">
        <w:rPr>
          <w:rFonts w:ascii="Arial" w:hAnsi="Arial" w:cs="Arial"/>
          <w:color w:val="C00000"/>
          <w:sz w:val="28"/>
          <w:szCs w:val="28"/>
        </w:rPr>
        <w:t>2</w:t>
      </w:r>
      <w:r w:rsidR="006E586F" w:rsidRPr="00632E90">
        <w:rPr>
          <w:rFonts w:ascii="Arial" w:hAnsi="Arial" w:cs="Arial"/>
          <w:color w:val="C00000"/>
          <w:sz w:val="28"/>
          <w:szCs w:val="28"/>
        </w:rPr>
        <w:t>)</w:t>
      </w:r>
    </w:p>
    <w:p w14:paraId="1813EB35" w14:textId="55C86988" w:rsidR="006E586F" w:rsidRDefault="006E586F" w:rsidP="00705837">
      <w:pPr>
        <w:ind w:left="708"/>
        <w:rPr>
          <w:rFonts w:ascii="Arial" w:hAnsi="Arial" w:cs="Arial"/>
          <w:sz w:val="28"/>
          <w:szCs w:val="28"/>
        </w:rPr>
      </w:pPr>
      <w:r w:rsidRPr="00632E90">
        <w:rPr>
          <w:rFonts w:ascii="Arial" w:hAnsi="Arial" w:cs="Arial"/>
          <w:sz w:val="28"/>
          <w:szCs w:val="28"/>
        </w:rPr>
        <w:t xml:space="preserve">– </w:t>
      </w:r>
      <w:r w:rsidR="00705837" w:rsidRPr="00705837">
        <w:rPr>
          <w:rFonts w:ascii="Arial" w:hAnsi="Arial" w:cs="Arial"/>
          <w:sz w:val="28"/>
          <w:szCs w:val="28"/>
        </w:rPr>
        <w:t>Ernest Ogbozor, Embry-Riddle flugháskólinn and</w:t>
      </w:r>
      <w:r w:rsidR="00705837">
        <w:rPr>
          <w:rFonts w:ascii="Arial" w:hAnsi="Arial" w:cs="Arial"/>
          <w:sz w:val="28"/>
          <w:szCs w:val="28"/>
        </w:rPr>
        <w:t xml:space="preserve"> </w:t>
      </w:r>
      <w:r w:rsidR="00705837" w:rsidRPr="00705837">
        <w:rPr>
          <w:rFonts w:ascii="Arial" w:hAnsi="Arial" w:cs="Arial"/>
          <w:sz w:val="28"/>
          <w:szCs w:val="28"/>
        </w:rPr>
        <w:t>Isioma Kemakolam, DAI</w:t>
      </w:r>
    </w:p>
    <w:p w14:paraId="5F41991D" w14:textId="2097EED5" w:rsidR="00C2703C" w:rsidRDefault="008A2EDF" w:rsidP="00A34175">
      <w:pPr>
        <w:rPr>
          <w:rFonts w:ascii="Arial" w:hAnsi="Arial" w:cs="Arial"/>
          <w:lang w:val="en-US"/>
        </w:rPr>
      </w:pPr>
      <w:r w:rsidRPr="008A2EDF">
        <w:rPr>
          <w:rFonts w:ascii="Arial" w:hAnsi="Arial" w:cs="Arial"/>
          <w:lang w:val="en-US"/>
        </w:rPr>
        <w:t>This article investigates the conflict management strategies utilized by the Nigeria Police Force (NPF) and the Nigeria Security and Civil Defense Corps (NSCDC) in addressing escalating violence in North-Central Nigeria. Grounded in qualitative data derived from focus group discussions conducted as part of the United States Institute of Peace (USIP) Conflict Mitigation and Community Policing initiatives in Kaduna, Plateau, and Niger States in 2024. The study explores the operational dynamics of these security institutions in a context defined by ethnoreligious tensions, farmer-herder conflicts, and organized banditry. Employing a conflict analysis framework, the research critically evaluates the efficacy of intervention models and community policing mechanisms deployed by the NPF and NSCDC. It examines their engagement's structural and procedural dimensions, identifying successes in violence reduction and persistent gaps in strategy and implementation. Findings underline the crucial role of these institutions in stabilizing volatile environments while highlighting the limitations posed by fragmented coordination and inadequate conflict analysis and resolution capacities. The study suggests a more integrated and participatory model of conflict mitigation, emphasizing enhanced collaboration between law enforcement actors and local communities. It concludes that strengthening institutional capacity for conflict assessment and community engagement is vital to fostering durable peace and security in conflict-prone regions of North-Central Nigeria.</w:t>
      </w:r>
    </w:p>
    <w:p w14:paraId="0F4B57AB" w14:textId="77777777" w:rsidR="0089590F" w:rsidRDefault="0089590F" w:rsidP="00A34175">
      <w:pPr>
        <w:rPr>
          <w:rFonts w:ascii="Arial" w:hAnsi="Arial" w:cs="Arial"/>
          <w:lang w:val="en-US"/>
        </w:rPr>
      </w:pPr>
    </w:p>
    <w:p w14:paraId="31D2C01E" w14:textId="77777777" w:rsidR="0089590F" w:rsidRDefault="0089590F" w:rsidP="00A34175">
      <w:pPr>
        <w:rPr>
          <w:rFonts w:ascii="Arial" w:hAnsi="Arial" w:cs="Arial"/>
          <w:lang w:val="en-US"/>
        </w:rPr>
      </w:pPr>
    </w:p>
    <w:p w14:paraId="79D01B8E" w14:textId="77777777" w:rsidR="0089590F" w:rsidRPr="00BF41E3" w:rsidRDefault="0089590F" w:rsidP="00A34175">
      <w:pPr>
        <w:rPr>
          <w:rFonts w:ascii="Arial" w:hAnsi="Arial" w:cs="Arial"/>
          <w:lang w:val="en-US"/>
        </w:rPr>
      </w:pPr>
    </w:p>
    <w:p w14:paraId="0617699A" w14:textId="34F0BE71" w:rsidR="00D6641F" w:rsidRPr="00C00863" w:rsidRDefault="00F60D8A" w:rsidP="00A34175">
      <w:pPr>
        <w:rPr>
          <w:rFonts w:ascii="Arial" w:hAnsi="Arial" w:cs="Arial"/>
          <w:color w:val="C00000"/>
          <w:sz w:val="28"/>
          <w:szCs w:val="28"/>
          <w:lang w:val="en-US"/>
        </w:rPr>
      </w:pPr>
      <w:r w:rsidRPr="00C00863">
        <w:rPr>
          <w:rFonts w:ascii="Arial" w:hAnsi="Arial" w:cs="Arial"/>
          <w:color w:val="C00000"/>
          <w:sz w:val="28"/>
          <w:szCs w:val="28"/>
          <w:lang w:val="en-US"/>
        </w:rPr>
        <w:lastRenderedPageBreak/>
        <w:t xml:space="preserve">“Others use my phone”: Questioned authorship in Encrochat Groups </w:t>
      </w:r>
      <w:r w:rsidR="00D6641F" w:rsidRPr="00C00863">
        <w:rPr>
          <w:rFonts w:ascii="Arial" w:hAnsi="Arial" w:cs="Arial"/>
          <w:color w:val="C00000"/>
          <w:sz w:val="28"/>
          <w:szCs w:val="28"/>
          <w:lang w:val="en-US"/>
        </w:rPr>
        <w:t xml:space="preserve">(kl. </w:t>
      </w:r>
      <w:r w:rsidR="008254AF" w:rsidRPr="00C00863">
        <w:rPr>
          <w:rFonts w:ascii="Arial" w:hAnsi="Arial" w:cs="Arial"/>
          <w:color w:val="C00000"/>
          <w:sz w:val="28"/>
          <w:szCs w:val="28"/>
          <w:lang w:val="en-US"/>
        </w:rPr>
        <w:t xml:space="preserve">11:10–11:35 </w:t>
      </w:r>
      <w:r w:rsidR="00D6641F" w:rsidRPr="00C00863">
        <w:rPr>
          <w:rFonts w:ascii="Arial" w:hAnsi="Arial" w:cs="Arial"/>
          <w:color w:val="C00000"/>
          <w:sz w:val="28"/>
          <w:szCs w:val="28"/>
          <w:lang w:val="en-US"/>
        </w:rPr>
        <w:t xml:space="preserve">í </w:t>
      </w:r>
      <w:r w:rsidR="00926CAD" w:rsidRPr="00C00863">
        <w:rPr>
          <w:rFonts w:ascii="Arial" w:hAnsi="Arial" w:cs="Arial"/>
          <w:color w:val="C00000"/>
          <w:sz w:val="28"/>
          <w:szCs w:val="28"/>
          <w:lang w:val="en-US"/>
        </w:rPr>
        <w:t xml:space="preserve"> </w:t>
      </w:r>
      <w:r w:rsidR="008254AF" w:rsidRPr="00C00863">
        <w:rPr>
          <w:rFonts w:ascii="Arial" w:hAnsi="Arial" w:cs="Arial"/>
          <w:color w:val="C00000"/>
          <w:sz w:val="28"/>
          <w:szCs w:val="28"/>
          <w:lang w:val="en-US"/>
        </w:rPr>
        <w:t>N</w:t>
      </w:r>
      <w:r w:rsidR="00926CAD" w:rsidRPr="00C00863">
        <w:rPr>
          <w:rFonts w:ascii="Arial" w:hAnsi="Arial" w:cs="Arial"/>
          <w:color w:val="C00000"/>
          <w:sz w:val="28"/>
          <w:szCs w:val="28"/>
          <w:lang w:val="en-US"/>
        </w:rPr>
        <w:t>101</w:t>
      </w:r>
      <w:r w:rsidR="00D6641F" w:rsidRPr="00C00863">
        <w:rPr>
          <w:rFonts w:ascii="Arial" w:hAnsi="Arial" w:cs="Arial"/>
          <w:color w:val="C00000"/>
          <w:sz w:val="28"/>
          <w:szCs w:val="28"/>
          <w:lang w:val="en-US"/>
        </w:rPr>
        <w:t>)</w:t>
      </w:r>
    </w:p>
    <w:p w14:paraId="0BACD1D3" w14:textId="136A14C0" w:rsidR="00A34175" w:rsidRPr="00C00863" w:rsidRDefault="00D6641F" w:rsidP="008254AF">
      <w:pPr>
        <w:ind w:left="708"/>
        <w:rPr>
          <w:rFonts w:ascii="Arial" w:hAnsi="Arial" w:cs="Arial"/>
          <w:sz w:val="28"/>
          <w:szCs w:val="28"/>
          <w:lang w:val="en-US"/>
        </w:rPr>
      </w:pPr>
      <w:r w:rsidRPr="00C00863">
        <w:rPr>
          <w:rFonts w:ascii="Arial" w:hAnsi="Arial" w:cs="Arial"/>
          <w:sz w:val="28"/>
          <w:szCs w:val="28"/>
          <w:lang w:val="en-US"/>
        </w:rPr>
        <w:t xml:space="preserve">– </w:t>
      </w:r>
      <w:r w:rsidR="008254AF" w:rsidRPr="00C00863">
        <w:rPr>
          <w:rFonts w:ascii="Arial" w:hAnsi="Arial" w:cs="Arial"/>
          <w:sz w:val="28"/>
          <w:szCs w:val="28"/>
          <w:lang w:val="en-US"/>
        </w:rPr>
        <w:t>Joacim Lindh og Sofia Ask, Linnaeus háskóli</w:t>
      </w:r>
    </w:p>
    <w:p w14:paraId="043F0F3C" w14:textId="7EBB33C3" w:rsidR="00F60D8A" w:rsidRPr="00C00863" w:rsidRDefault="00F60D8A" w:rsidP="00F60D8A">
      <w:pPr>
        <w:rPr>
          <w:rFonts w:ascii="Arial" w:hAnsi="Arial" w:cs="Arial"/>
          <w:bCs/>
          <w:lang w:val="en-US"/>
        </w:rPr>
      </w:pPr>
      <w:r w:rsidRPr="00C00863">
        <w:rPr>
          <w:rFonts w:ascii="Arial" w:hAnsi="Arial" w:cs="Arial"/>
          <w:bCs/>
          <w:lang w:val="en-US"/>
        </w:rPr>
        <w:t>In forensic linguistics, author identification is sometimes used to identify anonymous senders of anonymous letters, threatening messages, forged documents, or other texts significant in police investigations. In this study, we use corpus linguistics to evaluate the reliability of such author identification. We focus on identifying possible individual authors of shorter chat messages produced in an Encrochat group active in 2020. Suspects often deny having written the statements in the chats, claiming they frequently lend their encrypted phone to others. The aim of this study is to use linguistic analyses to investigate whether one or several people use the same alias. We pose the following questions:</w:t>
      </w:r>
    </w:p>
    <w:p w14:paraId="02382CAB" w14:textId="10AF775C" w:rsidR="00F60D8A" w:rsidRPr="00C00863" w:rsidRDefault="00F60D8A" w:rsidP="00F60D8A">
      <w:pPr>
        <w:rPr>
          <w:rFonts w:ascii="Arial" w:hAnsi="Arial" w:cs="Arial"/>
          <w:bCs/>
          <w:lang w:val="en-US"/>
        </w:rPr>
      </w:pPr>
      <w:r w:rsidRPr="00C00863">
        <w:rPr>
          <w:rFonts w:ascii="Arial" w:hAnsi="Arial" w:cs="Arial"/>
          <w:bCs/>
          <w:lang w:val="en-US"/>
        </w:rPr>
        <w:t>•</w:t>
      </w:r>
      <w:r w:rsidR="00C00863">
        <w:rPr>
          <w:rFonts w:ascii="Arial" w:hAnsi="Arial" w:cs="Arial"/>
          <w:bCs/>
          <w:lang w:val="en-US"/>
        </w:rPr>
        <w:t xml:space="preserve"> </w:t>
      </w:r>
      <w:r w:rsidRPr="00C00863">
        <w:rPr>
          <w:rFonts w:ascii="Arial" w:hAnsi="Arial" w:cs="Arial"/>
          <w:bCs/>
          <w:lang w:val="en-US"/>
        </w:rPr>
        <w:t>What variation in linguistic features are present in chat posts from the same alias? Can the analysis indicate whether different authors are involved?</w:t>
      </w:r>
    </w:p>
    <w:p w14:paraId="33B90998" w14:textId="4ED8CF9B" w:rsidR="00F60D8A" w:rsidRPr="00C00863" w:rsidRDefault="00F60D8A" w:rsidP="00F60D8A">
      <w:pPr>
        <w:rPr>
          <w:rFonts w:ascii="Arial" w:hAnsi="Arial" w:cs="Arial"/>
          <w:bCs/>
          <w:lang w:val="en-US"/>
        </w:rPr>
      </w:pPr>
      <w:r w:rsidRPr="00C00863">
        <w:rPr>
          <w:rFonts w:ascii="Arial" w:hAnsi="Arial" w:cs="Arial"/>
          <w:bCs/>
          <w:lang w:val="en-US"/>
        </w:rPr>
        <w:t>•</w:t>
      </w:r>
      <w:r w:rsidR="00C00863">
        <w:rPr>
          <w:rFonts w:ascii="Arial" w:hAnsi="Arial" w:cs="Arial"/>
          <w:bCs/>
          <w:lang w:val="en-US"/>
        </w:rPr>
        <w:t xml:space="preserve"> </w:t>
      </w:r>
      <w:r w:rsidRPr="00C00863">
        <w:rPr>
          <w:rFonts w:ascii="Arial" w:hAnsi="Arial" w:cs="Arial"/>
          <w:bCs/>
          <w:lang w:val="en-US"/>
        </w:rPr>
        <w:t>How likely is it that multiple people use the alias in the analyzed chat?</w:t>
      </w:r>
    </w:p>
    <w:p w14:paraId="091922E3" w14:textId="6EA15814" w:rsidR="004E1A27" w:rsidRPr="00C00863" w:rsidRDefault="00F60D8A" w:rsidP="004E1A27">
      <w:pPr>
        <w:rPr>
          <w:rFonts w:ascii="Arial" w:hAnsi="Arial" w:cs="Arial"/>
          <w:bCs/>
          <w:lang w:val="en-US"/>
        </w:rPr>
      </w:pPr>
      <w:r w:rsidRPr="00C00863">
        <w:rPr>
          <w:rFonts w:ascii="Arial" w:hAnsi="Arial" w:cs="Arial"/>
          <w:bCs/>
          <w:lang w:val="en-US"/>
        </w:rPr>
        <w:t>The material consists of chat messages with nine different aliases, totaling 64,076 words. We analyze all chat posts by one alias, which we call John Doe. In the preliminary investigation, John Doe denies his involvement in the alleged crime, and claims others have used his Encrophone. The preliminary investigation material is a public document, but since it involves serious criminal activities, all aliases have been anonymized. The method used is quantitative, focusing on word frequency and functional words, N-grams (combinations of two or more words that form patterns), and lexical variation. A preliminary result is that it is possible to draw plausible conclusions about individuals’ written language features and assess the probability that one or several people have used the same phone to plan their criminal activities.</w:t>
      </w:r>
    </w:p>
    <w:p w14:paraId="12D9C874" w14:textId="12C6B531" w:rsidR="00D6641F" w:rsidRPr="00C00863" w:rsidRDefault="008254AF" w:rsidP="008254AF">
      <w:pPr>
        <w:rPr>
          <w:rFonts w:ascii="Arial" w:hAnsi="Arial" w:cs="Arial"/>
          <w:color w:val="C00000"/>
          <w:sz w:val="28"/>
          <w:szCs w:val="28"/>
        </w:rPr>
      </w:pPr>
      <w:r w:rsidRPr="00C00863">
        <w:rPr>
          <w:rFonts w:ascii="Arial" w:hAnsi="Arial" w:cs="Arial"/>
          <w:color w:val="C00000"/>
          <w:sz w:val="28"/>
          <w:szCs w:val="28"/>
        </w:rPr>
        <w:t xml:space="preserve">Varnartengd verkefni íslenskra löggæslustofnana </w:t>
      </w:r>
      <w:r w:rsidR="00D6641F" w:rsidRPr="00C00863">
        <w:rPr>
          <w:rFonts w:ascii="Arial" w:hAnsi="Arial" w:cs="Arial"/>
          <w:color w:val="C00000"/>
          <w:sz w:val="28"/>
          <w:szCs w:val="28"/>
        </w:rPr>
        <w:t xml:space="preserve">(kl. </w:t>
      </w:r>
      <w:r w:rsidRPr="00C00863">
        <w:rPr>
          <w:rFonts w:ascii="Arial" w:hAnsi="Arial" w:cs="Arial"/>
          <w:color w:val="C00000"/>
          <w:sz w:val="28"/>
          <w:szCs w:val="28"/>
        </w:rPr>
        <w:t xml:space="preserve">11:10–11:35 </w:t>
      </w:r>
      <w:r w:rsidR="00D6641F" w:rsidRPr="00C00863">
        <w:rPr>
          <w:rFonts w:ascii="Arial" w:hAnsi="Arial" w:cs="Arial"/>
          <w:color w:val="C00000"/>
          <w:sz w:val="28"/>
          <w:szCs w:val="28"/>
        </w:rPr>
        <w:t>í M10</w:t>
      </w:r>
      <w:r w:rsidRPr="00C00863">
        <w:rPr>
          <w:rFonts w:ascii="Arial" w:hAnsi="Arial" w:cs="Arial"/>
          <w:color w:val="C00000"/>
          <w:sz w:val="28"/>
          <w:szCs w:val="28"/>
        </w:rPr>
        <w:t>1</w:t>
      </w:r>
      <w:r w:rsidR="00D6641F" w:rsidRPr="00C00863">
        <w:rPr>
          <w:rFonts w:ascii="Arial" w:hAnsi="Arial" w:cs="Arial"/>
          <w:color w:val="C00000"/>
          <w:sz w:val="28"/>
          <w:szCs w:val="28"/>
        </w:rPr>
        <w:t>)</w:t>
      </w:r>
    </w:p>
    <w:p w14:paraId="47EBBEAA" w14:textId="51D9573C" w:rsidR="00D6641F" w:rsidRPr="00C00863" w:rsidRDefault="00D6641F" w:rsidP="008254AF">
      <w:pPr>
        <w:ind w:left="708"/>
        <w:rPr>
          <w:rFonts w:ascii="Arial" w:hAnsi="Arial" w:cs="Arial"/>
          <w:sz w:val="28"/>
          <w:szCs w:val="28"/>
        </w:rPr>
      </w:pPr>
      <w:r w:rsidRPr="00C00863">
        <w:rPr>
          <w:rFonts w:ascii="Arial" w:hAnsi="Arial" w:cs="Arial"/>
          <w:sz w:val="28"/>
          <w:szCs w:val="28"/>
        </w:rPr>
        <w:t xml:space="preserve">– </w:t>
      </w:r>
      <w:r w:rsidR="008254AF" w:rsidRPr="00C00863">
        <w:rPr>
          <w:rFonts w:ascii="Arial" w:hAnsi="Arial" w:cs="Arial"/>
          <w:sz w:val="28"/>
          <w:szCs w:val="28"/>
        </w:rPr>
        <w:t>Bjarni Már Magnússon, Háskólinn á Bifröst</w:t>
      </w:r>
    </w:p>
    <w:p w14:paraId="0967ABA7" w14:textId="18DA4DEF" w:rsidR="00543878" w:rsidRPr="00C00863" w:rsidRDefault="00543878" w:rsidP="00543878">
      <w:pPr>
        <w:rPr>
          <w:rFonts w:ascii="Arial" w:hAnsi="Arial" w:cs="Arial"/>
        </w:rPr>
      </w:pPr>
      <w:r w:rsidRPr="00C00863">
        <w:rPr>
          <w:rFonts w:ascii="Arial" w:hAnsi="Arial" w:cs="Arial"/>
        </w:rPr>
        <w:t>Ísland er ekki með eigin her og treystir því á erlenda heri og borgaralegar stofnanir, svo sem lögreglu, Landhelgisgæsluna og Almannavarnir, við öryggis- og varnartengd verkefni. Í opinberri umræðu hafa komið fram hugmyndir um að almenningur geti einnig verið kallaður til aðstoðar við hættuaðstæður, jafnvel á stríðstímum. Slíkar hugmyndir kalla á skoðun á aðgreiningarskyldunni samkvæmt alþjóðlegum mannúðarrétti, sem kveður á um að greina skuli skýrt milli borgaralegra aðila og herafla, og milli borgaralegra og hernaðarlegra skotmarka. Óljós aðgreining getur skapað réttaróvissu, aukið hættu fyrir borgara og grafið undan þeirri vernd sem Genfarsamningarnir tryggja.</w:t>
      </w:r>
    </w:p>
    <w:p w14:paraId="147F95AA" w14:textId="09EC8E16" w:rsidR="00543878" w:rsidRPr="00C00863" w:rsidRDefault="00543878" w:rsidP="00543878">
      <w:pPr>
        <w:rPr>
          <w:rFonts w:ascii="Arial" w:hAnsi="Arial" w:cs="Arial"/>
        </w:rPr>
      </w:pPr>
      <w:r w:rsidRPr="00C00863">
        <w:rPr>
          <w:rFonts w:ascii="Arial" w:hAnsi="Arial" w:cs="Arial"/>
        </w:rPr>
        <w:t>Landhelgisgæslan, sem lögum samkvæmt hefur borgaralegt hlutverk, sinnir í reynd fjölmörgum varnartengdum verkefnum, m.a. á grundvelli þjónustusamnings við utanríkisráðuneytið. Slík verkefni eru í öðrum ríkjum almennt á hendi hersins og starfsemi tengd þeim teljast lögmæt hernaðarleg skotmörk. Starfsmenn sem sinna þeim geta því talist hernaðarleg skotmörk í vopnuðum átökum.</w:t>
      </w:r>
    </w:p>
    <w:p w14:paraId="0D77FA83" w14:textId="17E8A674" w:rsidR="00143BA8" w:rsidRPr="00C00863" w:rsidRDefault="00543878" w:rsidP="001E2C94">
      <w:pPr>
        <w:rPr>
          <w:rFonts w:ascii="Arial" w:hAnsi="Arial" w:cs="Arial"/>
        </w:rPr>
      </w:pPr>
      <w:r w:rsidRPr="00C00863">
        <w:rPr>
          <w:rFonts w:ascii="Arial" w:hAnsi="Arial" w:cs="Arial"/>
        </w:rPr>
        <w:lastRenderedPageBreak/>
        <w:t>Mikilvægt er að skýra hlutverk og réttarstöðu þeirra sem sinna varnartengdum verkefnum með því að kveða á um þau í lögum fremur en í samningum. Slík löggjöf ætti að taka mið af aðgreiningarskyldunni og gæti falið í sér stofnun varnarsveita með réttarstöðu hers, hvort sem væri í formi hefðbundins hers, heimavarnarliðs eða tvíþættrar stofnunar á borð við gendarmerie sem sinnir löggæslu og varnartengdum verkefnum.</w:t>
      </w:r>
    </w:p>
    <w:p w14:paraId="6FA5DE65" w14:textId="6C21DEDB" w:rsidR="00D6641F" w:rsidRPr="00632E90" w:rsidRDefault="008254AF" w:rsidP="008254AF">
      <w:pPr>
        <w:rPr>
          <w:rFonts w:ascii="Arial" w:hAnsi="Arial" w:cs="Arial"/>
          <w:color w:val="C00000"/>
          <w:sz w:val="28"/>
          <w:szCs w:val="28"/>
          <w:lang w:val="en-GB"/>
        </w:rPr>
      </w:pPr>
      <w:r w:rsidRPr="008254AF">
        <w:rPr>
          <w:rFonts w:ascii="Arial" w:hAnsi="Arial" w:cs="Arial"/>
          <w:color w:val="C00000"/>
          <w:sz w:val="28"/>
          <w:szCs w:val="28"/>
          <w:lang w:val="en-GB"/>
        </w:rPr>
        <w:t>Language and law: A linguistic</w:t>
      </w:r>
      <w:r>
        <w:rPr>
          <w:rFonts w:ascii="Arial" w:hAnsi="Arial" w:cs="Arial"/>
          <w:color w:val="C00000"/>
          <w:sz w:val="28"/>
          <w:szCs w:val="28"/>
          <w:lang w:val="en-GB"/>
        </w:rPr>
        <w:t xml:space="preserve"> </w:t>
      </w:r>
      <w:r w:rsidRPr="008254AF">
        <w:rPr>
          <w:rFonts w:ascii="Arial" w:hAnsi="Arial" w:cs="Arial"/>
          <w:color w:val="C00000"/>
          <w:sz w:val="28"/>
          <w:szCs w:val="28"/>
          <w:lang w:val="en-GB"/>
        </w:rPr>
        <w:t>analysis of assault and</w:t>
      </w:r>
      <w:r>
        <w:rPr>
          <w:rFonts w:ascii="Arial" w:hAnsi="Arial" w:cs="Arial"/>
          <w:color w:val="C00000"/>
          <w:sz w:val="28"/>
          <w:szCs w:val="28"/>
          <w:lang w:val="en-GB"/>
        </w:rPr>
        <w:t xml:space="preserve"> </w:t>
      </w:r>
      <w:r w:rsidRPr="008254AF">
        <w:rPr>
          <w:rFonts w:ascii="Arial" w:hAnsi="Arial" w:cs="Arial"/>
          <w:color w:val="C00000"/>
          <w:sz w:val="28"/>
          <w:szCs w:val="28"/>
          <w:lang w:val="en-GB"/>
        </w:rPr>
        <w:t>manslaughter cases in 16</w:t>
      </w:r>
      <w:r w:rsidRPr="008254AF">
        <w:rPr>
          <w:rFonts w:ascii="Arial" w:hAnsi="Arial" w:cs="Arial"/>
          <w:color w:val="C00000"/>
          <w:sz w:val="28"/>
          <w:szCs w:val="28"/>
          <w:vertAlign w:val="superscript"/>
          <w:lang w:val="en-GB"/>
        </w:rPr>
        <w:t>th</w:t>
      </w:r>
      <w:r>
        <w:rPr>
          <w:rFonts w:ascii="Arial" w:hAnsi="Arial" w:cs="Arial"/>
          <w:color w:val="C00000"/>
          <w:sz w:val="28"/>
          <w:szCs w:val="28"/>
          <w:lang w:val="en-GB"/>
        </w:rPr>
        <w:t xml:space="preserve"> </w:t>
      </w:r>
      <w:r w:rsidRPr="008254AF">
        <w:rPr>
          <w:rFonts w:ascii="Arial" w:hAnsi="Arial" w:cs="Arial"/>
          <w:color w:val="C00000"/>
          <w:sz w:val="28"/>
          <w:szCs w:val="28"/>
          <w:lang w:val="en-GB"/>
        </w:rPr>
        <w:t>century Enköping</w:t>
      </w:r>
      <w:r>
        <w:rPr>
          <w:rFonts w:ascii="Arial" w:hAnsi="Arial" w:cs="Arial"/>
          <w:color w:val="C00000"/>
          <w:sz w:val="28"/>
          <w:szCs w:val="28"/>
          <w:lang w:val="en-GB"/>
        </w:rPr>
        <w:t xml:space="preserve"> </w:t>
      </w:r>
      <w:r w:rsidR="00D6641F" w:rsidRPr="00632E90">
        <w:rPr>
          <w:rFonts w:ascii="Arial" w:hAnsi="Arial" w:cs="Arial"/>
          <w:color w:val="C00000"/>
          <w:sz w:val="28"/>
          <w:szCs w:val="28"/>
          <w:lang w:val="en-GB"/>
        </w:rPr>
        <w:t xml:space="preserve">(kl. </w:t>
      </w:r>
      <w:r w:rsidRPr="008254AF">
        <w:rPr>
          <w:rFonts w:ascii="Arial" w:hAnsi="Arial" w:cs="Arial"/>
          <w:color w:val="C00000"/>
          <w:sz w:val="28"/>
          <w:szCs w:val="28"/>
        </w:rPr>
        <w:t>11:10–11:35</w:t>
      </w:r>
      <w:r>
        <w:rPr>
          <w:rFonts w:ascii="Arial" w:hAnsi="Arial" w:cs="Arial"/>
          <w:color w:val="C00000"/>
          <w:sz w:val="28"/>
          <w:szCs w:val="28"/>
        </w:rPr>
        <w:t xml:space="preserve"> </w:t>
      </w:r>
      <w:r w:rsidR="00D6641F" w:rsidRPr="00632E90">
        <w:rPr>
          <w:rFonts w:ascii="Arial" w:hAnsi="Arial" w:cs="Arial"/>
          <w:color w:val="C00000"/>
          <w:sz w:val="28"/>
          <w:szCs w:val="28"/>
          <w:lang w:val="en-GB"/>
        </w:rPr>
        <w:t xml:space="preserve">í </w:t>
      </w:r>
      <w:r>
        <w:rPr>
          <w:rFonts w:ascii="Arial" w:hAnsi="Arial" w:cs="Arial"/>
          <w:color w:val="C00000"/>
          <w:sz w:val="28"/>
          <w:szCs w:val="28"/>
          <w:lang w:val="en-GB"/>
        </w:rPr>
        <w:t>M</w:t>
      </w:r>
      <w:r w:rsidR="00D6641F" w:rsidRPr="00632E90">
        <w:rPr>
          <w:rFonts w:ascii="Arial" w:hAnsi="Arial" w:cs="Arial"/>
          <w:color w:val="C00000"/>
          <w:sz w:val="28"/>
          <w:szCs w:val="28"/>
          <w:lang w:val="en-GB"/>
        </w:rPr>
        <w:t>10</w:t>
      </w:r>
      <w:r>
        <w:rPr>
          <w:rFonts w:ascii="Arial" w:hAnsi="Arial" w:cs="Arial"/>
          <w:color w:val="C00000"/>
          <w:sz w:val="28"/>
          <w:szCs w:val="28"/>
          <w:lang w:val="en-GB"/>
        </w:rPr>
        <w:t>2</w:t>
      </w:r>
      <w:r w:rsidR="00D6641F" w:rsidRPr="00632E90">
        <w:rPr>
          <w:rFonts w:ascii="Arial" w:hAnsi="Arial" w:cs="Arial"/>
          <w:color w:val="C00000"/>
          <w:sz w:val="28"/>
          <w:szCs w:val="28"/>
          <w:lang w:val="en-GB"/>
        </w:rPr>
        <w:t>)</w:t>
      </w:r>
    </w:p>
    <w:p w14:paraId="4951C286" w14:textId="399C7343" w:rsidR="00D6641F" w:rsidRPr="00632E90" w:rsidRDefault="00D6641F" w:rsidP="008254AF">
      <w:pPr>
        <w:ind w:left="708"/>
        <w:rPr>
          <w:rFonts w:ascii="Arial" w:hAnsi="Arial" w:cs="Arial"/>
          <w:sz w:val="28"/>
          <w:szCs w:val="28"/>
          <w:lang w:val="en-GB"/>
        </w:rPr>
      </w:pPr>
      <w:r w:rsidRPr="00632E90">
        <w:rPr>
          <w:rFonts w:ascii="Arial" w:hAnsi="Arial" w:cs="Arial"/>
          <w:sz w:val="28"/>
          <w:szCs w:val="28"/>
          <w:lang w:val="en-GB"/>
        </w:rPr>
        <w:t xml:space="preserve">– </w:t>
      </w:r>
      <w:r w:rsidR="008254AF" w:rsidRPr="008254AF">
        <w:rPr>
          <w:rFonts w:ascii="Arial" w:hAnsi="Arial" w:cs="Arial"/>
          <w:sz w:val="28"/>
          <w:szCs w:val="28"/>
          <w:lang w:val="en-GB"/>
        </w:rPr>
        <w:t>Asbjørg Westum, Linnaeus</w:t>
      </w:r>
      <w:r w:rsidR="008254AF">
        <w:rPr>
          <w:rFonts w:ascii="Arial" w:hAnsi="Arial" w:cs="Arial"/>
          <w:sz w:val="28"/>
          <w:szCs w:val="28"/>
          <w:lang w:val="en-GB"/>
        </w:rPr>
        <w:t xml:space="preserve"> </w:t>
      </w:r>
      <w:r w:rsidR="008254AF" w:rsidRPr="008254AF">
        <w:rPr>
          <w:rFonts w:ascii="Arial" w:hAnsi="Arial" w:cs="Arial"/>
          <w:sz w:val="28"/>
          <w:szCs w:val="28"/>
          <w:lang w:val="en-GB"/>
        </w:rPr>
        <w:t>háskóli</w:t>
      </w:r>
    </w:p>
    <w:p w14:paraId="279C736D" w14:textId="77777777" w:rsidR="00543878" w:rsidRPr="00543878" w:rsidRDefault="00543878" w:rsidP="00543878">
      <w:pPr>
        <w:rPr>
          <w:rFonts w:ascii="Arial" w:hAnsi="Arial" w:cs="Arial"/>
          <w:bCs/>
          <w:lang w:val="en-GB"/>
        </w:rPr>
      </w:pPr>
      <w:r w:rsidRPr="00543878">
        <w:rPr>
          <w:rFonts w:ascii="Arial" w:hAnsi="Arial" w:cs="Arial"/>
          <w:bCs/>
          <w:lang w:val="en-GB"/>
        </w:rPr>
        <w:t>In the 16th century, the Swedish judicial system began to evolve from primarily resolving conflicts within local communities to functioning as a regulatory mechanism for the state. The prevailing legislation, King Magnus Eriksson’s country law of 1350, mandated that all legal documents be written in Swedish.</w:t>
      </w:r>
    </w:p>
    <w:p w14:paraId="3804EDBF" w14:textId="77777777" w:rsidR="00543878" w:rsidRPr="00543878" w:rsidRDefault="00543878" w:rsidP="00543878">
      <w:pPr>
        <w:rPr>
          <w:rFonts w:ascii="Arial" w:hAnsi="Arial" w:cs="Arial"/>
          <w:bCs/>
          <w:lang w:val="en-GB"/>
        </w:rPr>
      </w:pPr>
      <w:r w:rsidRPr="00543878">
        <w:rPr>
          <w:rFonts w:ascii="Arial" w:hAnsi="Arial" w:cs="Arial"/>
          <w:bCs/>
          <w:lang w:val="en-GB"/>
        </w:rPr>
        <w:t xml:space="preserve">Enköping was a small town of 108 households in the mid-1600s. Like all places with town privileges, they had a town court where all types of legal matters were addressed. This presentation examines the 37 cases of assault and manslaughter that were recorded there between 1540 and 1570. </w:t>
      </w:r>
    </w:p>
    <w:p w14:paraId="3021875D" w14:textId="77777777" w:rsidR="00543878" w:rsidRPr="00543878" w:rsidRDefault="00543878" w:rsidP="00543878">
      <w:pPr>
        <w:rPr>
          <w:rFonts w:ascii="Arial" w:hAnsi="Arial" w:cs="Arial"/>
          <w:bCs/>
          <w:lang w:val="en-GB"/>
        </w:rPr>
      </w:pPr>
      <w:r w:rsidRPr="00543878">
        <w:rPr>
          <w:rFonts w:ascii="Arial" w:hAnsi="Arial" w:cs="Arial"/>
          <w:bCs/>
          <w:lang w:val="en-GB"/>
        </w:rPr>
        <w:t xml:space="preserve">The records are transcribed versions of notes taken by the town scribe on duty during the trials. Formal education was rare among the scribes, and there were no instructions for how to compose the records. There is therefore significant variation between the records of different scribes, in linguistic features such as spelling, punctuation, and sentence structure. </w:t>
      </w:r>
    </w:p>
    <w:p w14:paraId="2C333A1F" w14:textId="1152BF7F" w:rsidR="009474B7" w:rsidRDefault="00543878" w:rsidP="00543878">
      <w:pPr>
        <w:rPr>
          <w:rFonts w:ascii="Arial" w:hAnsi="Arial" w:cs="Arial"/>
          <w:bCs/>
          <w:lang w:val="en-GB"/>
        </w:rPr>
      </w:pPr>
      <w:r w:rsidRPr="00543878">
        <w:rPr>
          <w:rFonts w:ascii="Arial" w:hAnsi="Arial" w:cs="Arial"/>
          <w:bCs/>
          <w:lang w:val="en-GB"/>
        </w:rPr>
        <w:t>Also, in terms of precision of the descriptions of the offenses, the differences are significant, but these differences do not necessarily align with individual scribes. While most records of assault and manslaughter are extremely brief and lack detail, a few are longer and more elaborated. In summary, it appears that some cases necessitate a more advanced use of language than others, even when the actual crimes are identical. This qualitative linguistic analysis connects the distinctive features in the various records to the differing functions of the legal system of the time.</w:t>
      </w:r>
    </w:p>
    <w:p w14:paraId="06DBF0B7" w14:textId="38767EF1" w:rsidR="00D6641F" w:rsidRPr="00C00863" w:rsidRDefault="008254AF" w:rsidP="008254AF">
      <w:pPr>
        <w:rPr>
          <w:rFonts w:ascii="Arial" w:hAnsi="Arial" w:cs="Arial"/>
          <w:color w:val="C00000"/>
          <w:sz w:val="28"/>
          <w:szCs w:val="28"/>
          <w:lang w:val="en-US"/>
        </w:rPr>
      </w:pPr>
      <w:r w:rsidRPr="00C00863">
        <w:rPr>
          <w:rFonts w:ascii="Arial" w:hAnsi="Arial" w:cs="Arial"/>
          <w:color w:val="C00000"/>
          <w:sz w:val="28"/>
          <w:szCs w:val="28"/>
          <w:lang w:val="en-US"/>
        </w:rPr>
        <w:t xml:space="preserve">Public and Police Students’ Attitudes Toward Women as Police Officers in Iceland </w:t>
      </w:r>
      <w:r w:rsidR="00D6641F" w:rsidRPr="00C00863">
        <w:rPr>
          <w:rFonts w:ascii="Arial" w:hAnsi="Arial" w:cs="Arial"/>
          <w:color w:val="C00000"/>
          <w:sz w:val="28"/>
          <w:szCs w:val="28"/>
          <w:lang w:val="en-US"/>
        </w:rPr>
        <w:t xml:space="preserve">(kl. </w:t>
      </w:r>
      <w:r w:rsidRPr="00C00863">
        <w:rPr>
          <w:rFonts w:ascii="Arial" w:hAnsi="Arial" w:cs="Arial"/>
          <w:color w:val="C00000"/>
          <w:sz w:val="28"/>
          <w:szCs w:val="28"/>
          <w:lang w:val="en-US"/>
        </w:rPr>
        <w:t xml:space="preserve">11:10–11:35 </w:t>
      </w:r>
      <w:r w:rsidR="00D6641F" w:rsidRPr="00C00863">
        <w:rPr>
          <w:rFonts w:ascii="Arial" w:hAnsi="Arial" w:cs="Arial"/>
          <w:color w:val="C00000"/>
          <w:sz w:val="28"/>
          <w:szCs w:val="28"/>
          <w:lang w:val="en-US"/>
        </w:rPr>
        <w:t xml:space="preserve">í </w:t>
      </w:r>
      <w:r w:rsidRPr="00C00863">
        <w:rPr>
          <w:rFonts w:ascii="Arial" w:hAnsi="Arial" w:cs="Arial"/>
          <w:color w:val="C00000"/>
          <w:sz w:val="28"/>
          <w:szCs w:val="28"/>
          <w:lang w:val="en-US"/>
        </w:rPr>
        <w:t>N</w:t>
      </w:r>
      <w:r w:rsidR="00D6641F" w:rsidRPr="00C00863">
        <w:rPr>
          <w:rFonts w:ascii="Arial" w:hAnsi="Arial" w:cs="Arial"/>
          <w:color w:val="C00000"/>
          <w:sz w:val="28"/>
          <w:szCs w:val="28"/>
          <w:lang w:val="en-US"/>
        </w:rPr>
        <w:t>10</w:t>
      </w:r>
      <w:r w:rsidRPr="00C00863">
        <w:rPr>
          <w:rFonts w:ascii="Arial" w:hAnsi="Arial" w:cs="Arial"/>
          <w:color w:val="C00000"/>
          <w:sz w:val="28"/>
          <w:szCs w:val="28"/>
          <w:lang w:val="en-US"/>
        </w:rPr>
        <w:t>2</w:t>
      </w:r>
      <w:r w:rsidR="00D6641F" w:rsidRPr="00C00863">
        <w:rPr>
          <w:rFonts w:ascii="Arial" w:hAnsi="Arial" w:cs="Arial"/>
          <w:color w:val="C00000"/>
          <w:sz w:val="28"/>
          <w:szCs w:val="28"/>
          <w:lang w:val="en-US"/>
        </w:rPr>
        <w:t>)</w:t>
      </w:r>
    </w:p>
    <w:p w14:paraId="3EAE429F" w14:textId="7A4BA412" w:rsidR="00D6641F" w:rsidRPr="00C00863" w:rsidRDefault="00D6641F" w:rsidP="008254AF">
      <w:pPr>
        <w:ind w:left="708"/>
        <w:rPr>
          <w:rFonts w:ascii="Arial" w:hAnsi="Arial" w:cs="Arial"/>
          <w:sz w:val="28"/>
          <w:szCs w:val="28"/>
          <w:lang w:val="en-US"/>
        </w:rPr>
      </w:pPr>
      <w:r w:rsidRPr="00C00863">
        <w:rPr>
          <w:rFonts w:ascii="Arial" w:hAnsi="Arial" w:cs="Arial"/>
          <w:sz w:val="28"/>
          <w:szCs w:val="28"/>
          <w:lang w:val="en-US"/>
        </w:rPr>
        <w:t xml:space="preserve">– </w:t>
      </w:r>
      <w:r w:rsidR="008254AF" w:rsidRPr="00C00863">
        <w:rPr>
          <w:rFonts w:ascii="Arial" w:hAnsi="Arial" w:cs="Arial"/>
          <w:sz w:val="28"/>
          <w:szCs w:val="28"/>
          <w:lang w:val="en-US"/>
        </w:rPr>
        <w:t>Guðmundur Oddsson, Háskólinn á Akureyri og Margrét Valdimarsdóttir, Háskóli Íslands</w:t>
      </w:r>
    </w:p>
    <w:p w14:paraId="26AD91F5" w14:textId="48A336B4" w:rsidR="00543878" w:rsidRPr="00543878" w:rsidRDefault="00543878" w:rsidP="00543878">
      <w:pPr>
        <w:rPr>
          <w:rFonts w:ascii="Arial" w:hAnsi="Arial" w:cs="Arial"/>
          <w:lang w:val="en-US"/>
        </w:rPr>
      </w:pPr>
      <w:r w:rsidRPr="00543878">
        <w:rPr>
          <w:rFonts w:ascii="Arial" w:hAnsi="Arial" w:cs="Arial"/>
          <w:lang w:val="en-US"/>
        </w:rPr>
        <w:t xml:space="preserve">A masculine police culture has been identified as an explanation for the persistent underrepresentation of women in policing. Traditional gender norms within the police contribute to negative attitudes toward women’s ability to serve as police officers, creating barriers to entry for women and reasons to leave the police. However, a central question remains whether negative attitudes toward women as police officers within the police are the result of self-selection or police socialization. </w:t>
      </w:r>
    </w:p>
    <w:p w14:paraId="6BC52FE7" w14:textId="77777777" w:rsidR="00543878" w:rsidRPr="00543878" w:rsidRDefault="00543878" w:rsidP="00543878">
      <w:pPr>
        <w:rPr>
          <w:rFonts w:ascii="Arial" w:hAnsi="Arial" w:cs="Arial"/>
          <w:lang w:val="en-US"/>
        </w:rPr>
      </w:pPr>
      <w:r w:rsidRPr="00543878">
        <w:rPr>
          <w:rFonts w:ascii="Arial" w:hAnsi="Arial" w:cs="Arial"/>
          <w:lang w:val="en-US"/>
        </w:rPr>
        <w:t xml:space="preserve">In this study, we address this question by comparing public and police students’ attitudes toward women as police officers in Iceland. The study uses supplemented data from the European Social Survey (N=497) and RECPOL (N=706). Preliminary results suggest that </w:t>
      </w:r>
      <w:r w:rsidRPr="00543878">
        <w:rPr>
          <w:rFonts w:ascii="Arial" w:hAnsi="Arial" w:cs="Arial"/>
          <w:lang w:val="en-US"/>
        </w:rPr>
        <w:lastRenderedPageBreak/>
        <w:t xml:space="preserve">public attitudes toward women in policing are generally more negative than those of police students (incoming and graduating). For the same age groups, a smaller proportion of the general public believes that women and men are equally capable of serving as police officers compared to police students. Moreover, the public is more inclined to hold traditional gender role views regarding policing, such as perceiving female officers as more suited to showing empathy toward women and children.​ </w:t>
      </w:r>
    </w:p>
    <w:p w14:paraId="06CBB133" w14:textId="77777777" w:rsidR="00543878" w:rsidRPr="00543878" w:rsidRDefault="00543878" w:rsidP="00543878">
      <w:pPr>
        <w:rPr>
          <w:rFonts w:ascii="Arial" w:hAnsi="Arial" w:cs="Arial"/>
          <w:lang w:val="en-US"/>
        </w:rPr>
      </w:pPr>
      <w:r w:rsidRPr="00543878">
        <w:rPr>
          <w:rFonts w:ascii="Arial" w:hAnsi="Arial" w:cs="Arial"/>
          <w:lang w:val="en-US"/>
        </w:rPr>
        <w:t>Women and individuals with university degrees are more likely to have positive perceptions of female police officers. Furthermore, positioning oneself at the right of the political spectrum is associated with more negative attitudes towards women in policing among police students but not the public.</w:t>
      </w:r>
    </w:p>
    <w:p w14:paraId="26796185" w14:textId="4F59A3CE" w:rsidR="00C2044C" w:rsidRPr="00C00863" w:rsidRDefault="00543878" w:rsidP="00543878">
      <w:pPr>
        <w:rPr>
          <w:rFonts w:ascii="Arial" w:hAnsi="Arial" w:cs="Arial"/>
          <w:lang w:val="en-US"/>
        </w:rPr>
      </w:pPr>
      <w:r w:rsidRPr="00C00863">
        <w:rPr>
          <w:rFonts w:ascii="Arial" w:hAnsi="Arial" w:cs="Arial"/>
          <w:lang w:val="en-US"/>
        </w:rPr>
        <w:t>That police students hold more positive views than the public suggests that negative attitudes of female police officers are not primarily the result of self-selection or even police socialization but rather reflect broader societal attitudes. This challenges the assumption that police culture is the primary driver of gendered attitudes in policing and highlights the need for addressing societal perceptions of policing as a masculine profession.</w:t>
      </w:r>
    </w:p>
    <w:p w14:paraId="018E94B4" w14:textId="518B6FF8" w:rsidR="00D6641F" w:rsidRPr="00304E9A" w:rsidRDefault="00304E9A" w:rsidP="00304E9A">
      <w:pPr>
        <w:rPr>
          <w:rFonts w:ascii="Arial" w:hAnsi="Arial" w:cs="Arial"/>
          <w:color w:val="C00000"/>
          <w:sz w:val="28"/>
          <w:szCs w:val="28"/>
          <w:lang w:val="en-US"/>
        </w:rPr>
      </w:pPr>
      <w:r w:rsidRPr="00304E9A">
        <w:rPr>
          <w:rFonts w:ascii="Arial" w:hAnsi="Arial" w:cs="Arial"/>
          <w:color w:val="C00000"/>
          <w:sz w:val="28"/>
          <w:szCs w:val="28"/>
          <w:lang w:val="en-US"/>
        </w:rPr>
        <w:t>Community Policing</w:t>
      </w:r>
      <w:r>
        <w:rPr>
          <w:rFonts w:ascii="Arial" w:hAnsi="Arial" w:cs="Arial"/>
          <w:color w:val="C00000"/>
          <w:sz w:val="28"/>
          <w:szCs w:val="28"/>
          <w:lang w:val="en-US"/>
        </w:rPr>
        <w:t xml:space="preserve"> </w:t>
      </w:r>
      <w:r w:rsidRPr="00304E9A">
        <w:rPr>
          <w:rFonts w:ascii="Arial" w:hAnsi="Arial" w:cs="Arial"/>
          <w:color w:val="C00000"/>
          <w:sz w:val="28"/>
          <w:szCs w:val="28"/>
          <w:lang w:val="en-US"/>
        </w:rPr>
        <w:t>as De-Escalation: A</w:t>
      </w:r>
      <w:r>
        <w:rPr>
          <w:rFonts w:ascii="Arial" w:hAnsi="Arial" w:cs="Arial"/>
          <w:color w:val="C00000"/>
          <w:sz w:val="28"/>
          <w:szCs w:val="28"/>
          <w:lang w:val="en-US"/>
        </w:rPr>
        <w:t xml:space="preserve"> </w:t>
      </w:r>
      <w:r w:rsidRPr="00304E9A">
        <w:rPr>
          <w:rFonts w:ascii="Arial" w:hAnsi="Arial" w:cs="Arial"/>
          <w:color w:val="C00000"/>
          <w:sz w:val="28"/>
          <w:szCs w:val="28"/>
          <w:lang w:val="en-US"/>
        </w:rPr>
        <w:t>Conceptual Synthesis of</w:t>
      </w:r>
      <w:r>
        <w:rPr>
          <w:rFonts w:ascii="Arial" w:hAnsi="Arial" w:cs="Arial"/>
          <w:color w:val="C00000"/>
          <w:sz w:val="28"/>
          <w:szCs w:val="28"/>
          <w:lang w:val="en-US"/>
        </w:rPr>
        <w:t xml:space="preserve"> </w:t>
      </w:r>
      <w:r w:rsidRPr="00304E9A">
        <w:rPr>
          <w:rFonts w:ascii="Arial" w:hAnsi="Arial" w:cs="Arial"/>
          <w:color w:val="C00000"/>
          <w:sz w:val="28"/>
          <w:szCs w:val="28"/>
          <w:lang w:val="en-US"/>
        </w:rPr>
        <w:t>Trust, Procedural Justice</w:t>
      </w:r>
      <w:r>
        <w:rPr>
          <w:rFonts w:ascii="Arial" w:hAnsi="Arial" w:cs="Arial"/>
          <w:color w:val="C00000"/>
          <w:sz w:val="28"/>
          <w:szCs w:val="28"/>
          <w:lang w:val="en-US"/>
        </w:rPr>
        <w:t xml:space="preserve"> </w:t>
      </w:r>
      <w:r w:rsidRPr="00304E9A">
        <w:rPr>
          <w:rFonts w:ascii="Arial" w:hAnsi="Arial" w:cs="Arial"/>
          <w:color w:val="C00000"/>
          <w:sz w:val="28"/>
          <w:szCs w:val="28"/>
          <w:lang w:val="en-US"/>
        </w:rPr>
        <w:t>and Public Encounter</w:t>
      </w:r>
      <w:r>
        <w:rPr>
          <w:rFonts w:ascii="Arial" w:hAnsi="Arial" w:cs="Arial"/>
          <w:color w:val="C00000"/>
          <w:sz w:val="28"/>
          <w:szCs w:val="28"/>
          <w:lang w:val="en-US"/>
        </w:rPr>
        <w:t xml:space="preserve"> </w:t>
      </w:r>
      <w:r w:rsidRPr="00304E9A">
        <w:rPr>
          <w:rFonts w:ascii="Arial" w:hAnsi="Arial" w:cs="Arial"/>
          <w:color w:val="C00000"/>
          <w:sz w:val="28"/>
          <w:szCs w:val="28"/>
          <w:lang w:val="en-US"/>
        </w:rPr>
        <w:t>Dynamics</w:t>
      </w:r>
      <w:r>
        <w:rPr>
          <w:rFonts w:ascii="Arial" w:hAnsi="Arial" w:cs="Arial"/>
          <w:color w:val="C00000"/>
          <w:sz w:val="28"/>
          <w:szCs w:val="28"/>
          <w:lang w:val="en-US"/>
        </w:rPr>
        <w:t xml:space="preserve"> </w:t>
      </w:r>
      <w:r w:rsidR="00D6641F" w:rsidRPr="00632E90">
        <w:rPr>
          <w:rFonts w:ascii="Arial" w:hAnsi="Arial" w:cs="Arial"/>
          <w:color w:val="C00000"/>
          <w:sz w:val="28"/>
          <w:szCs w:val="28"/>
        </w:rPr>
        <w:t xml:space="preserve">(kl. </w:t>
      </w:r>
      <w:r w:rsidR="008254AF" w:rsidRPr="008254AF">
        <w:rPr>
          <w:rFonts w:ascii="Arial" w:hAnsi="Arial" w:cs="Arial"/>
          <w:color w:val="C00000"/>
          <w:sz w:val="28"/>
          <w:szCs w:val="28"/>
        </w:rPr>
        <w:t>11:35–12:00</w:t>
      </w:r>
      <w:r w:rsidR="008254AF">
        <w:rPr>
          <w:rFonts w:ascii="Arial" w:hAnsi="Arial" w:cs="Arial"/>
          <w:color w:val="C00000"/>
          <w:sz w:val="28"/>
          <w:szCs w:val="28"/>
        </w:rPr>
        <w:t xml:space="preserve"> </w:t>
      </w:r>
      <w:r w:rsidR="00D6641F" w:rsidRPr="00632E90">
        <w:rPr>
          <w:rFonts w:ascii="Arial" w:hAnsi="Arial" w:cs="Arial"/>
          <w:color w:val="C00000"/>
          <w:sz w:val="28"/>
          <w:szCs w:val="28"/>
        </w:rPr>
        <w:t xml:space="preserve">í </w:t>
      </w:r>
      <w:r w:rsidR="008254AF">
        <w:rPr>
          <w:rFonts w:ascii="Arial" w:hAnsi="Arial" w:cs="Arial"/>
          <w:color w:val="C00000"/>
          <w:sz w:val="28"/>
          <w:szCs w:val="28"/>
        </w:rPr>
        <w:t>N101</w:t>
      </w:r>
      <w:r w:rsidR="00D6641F" w:rsidRPr="00632E90">
        <w:rPr>
          <w:rFonts w:ascii="Arial" w:hAnsi="Arial" w:cs="Arial"/>
          <w:color w:val="C00000"/>
          <w:sz w:val="28"/>
          <w:szCs w:val="28"/>
        </w:rPr>
        <w:t>)</w:t>
      </w:r>
    </w:p>
    <w:p w14:paraId="55EB6F4B" w14:textId="0FA8024F" w:rsidR="00D6641F" w:rsidRPr="00E13AC8" w:rsidRDefault="00D6641F" w:rsidP="00304E9A">
      <w:pPr>
        <w:ind w:left="708"/>
        <w:rPr>
          <w:rFonts w:ascii="Arial" w:hAnsi="Arial" w:cs="Arial"/>
          <w:sz w:val="28"/>
          <w:szCs w:val="28"/>
        </w:rPr>
      </w:pPr>
      <w:r w:rsidRPr="00E13AC8">
        <w:rPr>
          <w:rFonts w:ascii="Arial" w:hAnsi="Arial" w:cs="Arial"/>
          <w:sz w:val="28"/>
          <w:szCs w:val="28"/>
        </w:rPr>
        <w:t xml:space="preserve">– </w:t>
      </w:r>
      <w:r w:rsidR="00304E9A" w:rsidRPr="00304E9A">
        <w:rPr>
          <w:rFonts w:ascii="Arial" w:hAnsi="Arial" w:cs="Arial"/>
          <w:sz w:val="28"/>
          <w:szCs w:val="28"/>
        </w:rPr>
        <w:t>Andrew Paul Hill,</w:t>
      </w:r>
      <w:r w:rsidR="00304E9A">
        <w:rPr>
          <w:rFonts w:ascii="Arial" w:hAnsi="Arial" w:cs="Arial"/>
          <w:sz w:val="28"/>
          <w:szCs w:val="28"/>
        </w:rPr>
        <w:t xml:space="preserve"> </w:t>
      </w:r>
      <w:r w:rsidR="00304E9A" w:rsidRPr="00304E9A">
        <w:rPr>
          <w:rFonts w:ascii="Arial" w:hAnsi="Arial" w:cs="Arial"/>
          <w:sz w:val="28"/>
          <w:szCs w:val="28"/>
        </w:rPr>
        <w:t>Háskólinn á Akureyri</w:t>
      </w:r>
    </w:p>
    <w:p w14:paraId="222376C6" w14:textId="4AE3F200" w:rsidR="00146FB0" w:rsidRPr="00C00863" w:rsidRDefault="007D2C23" w:rsidP="00C2044C">
      <w:pPr>
        <w:rPr>
          <w:rFonts w:ascii="Arial" w:hAnsi="Arial" w:cs="Arial"/>
          <w:lang w:val="en-GB"/>
        </w:rPr>
      </w:pPr>
      <w:r w:rsidRPr="00C00863">
        <w:rPr>
          <w:rFonts w:ascii="Arial" w:hAnsi="Arial" w:cs="Arial"/>
          <w:lang w:val="en-GB"/>
        </w:rPr>
        <w:t xml:space="preserve">This paper explores the de-escalatory potential of community policing through the lens of procedural justice, examining whether community-oriented approaches can reduce the intensity and volatility of police-public encounters. De-escalation is defined here as the use of non-coercive strategies to manage conflict and minimise force. While commonly treated as a tactical skill or training outcome, this analysis repositions de-escalation as a system-level function embedded in policing philosophy and frontline interactional dynamics. Procedural justice theory—emphasising fairness, voice, transparency, and respectful treatment—offers a robust conceptual bridge between relational policing practices and encounter-level conflict resolution. The core question addressed is: </w:t>
      </w:r>
      <w:r w:rsidRPr="00C00863">
        <w:rPr>
          <w:rFonts w:ascii="Arial" w:hAnsi="Arial" w:cs="Arial"/>
          <w:i/>
          <w:iCs/>
          <w:lang w:val="en-GB"/>
        </w:rPr>
        <w:t>To what extent does community policing operate as procedural justice in action, and how does this shape the likelihood of de-escalation in operational settings?</w:t>
      </w:r>
      <w:r w:rsidRPr="00C00863">
        <w:rPr>
          <w:rFonts w:ascii="Arial" w:hAnsi="Arial" w:cs="Arial"/>
          <w:lang w:val="en-GB"/>
        </w:rPr>
        <w:t xml:space="preserve"> Drawing on international literature and empirical evaluations (Engel, McManus and Herold, 2020; McLean et al., 2020), the paper synthesises theoretical and applied insights to develop a conceptual framework integrating officer discretion, perceived legitimacy, and organisational culture. The conclusion proposes an integrated model of de-escalation rooted in procedural justice and highlights a research agenda focused on how contextual variables—such as community trust levels and historical police-community relations—may moderate the de-escalatory effect of community policing. This contribution supports scholars and practitioners in developing evidence-informed, relational approaches to safer, non-coercive public engagement.</w:t>
      </w:r>
    </w:p>
    <w:p w14:paraId="290830D0" w14:textId="77777777" w:rsidR="0089590F" w:rsidRDefault="0089590F" w:rsidP="00304E9A">
      <w:pPr>
        <w:rPr>
          <w:rFonts w:ascii="Arial" w:hAnsi="Arial" w:cs="Arial"/>
          <w:color w:val="C00000"/>
          <w:sz w:val="28"/>
          <w:szCs w:val="28"/>
        </w:rPr>
      </w:pPr>
    </w:p>
    <w:p w14:paraId="119C914C" w14:textId="77777777" w:rsidR="0089590F" w:rsidRDefault="0089590F" w:rsidP="00304E9A">
      <w:pPr>
        <w:rPr>
          <w:rFonts w:ascii="Arial" w:hAnsi="Arial" w:cs="Arial"/>
          <w:color w:val="C00000"/>
          <w:sz w:val="28"/>
          <w:szCs w:val="28"/>
        </w:rPr>
      </w:pPr>
    </w:p>
    <w:p w14:paraId="7F45EA63" w14:textId="3A455A0E" w:rsidR="006019DF" w:rsidRPr="0089590F" w:rsidRDefault="00304E9A" w:rsidP="00304E9A">
      <w:pPr>
        <w:rPr>
          <w:rFonts w:ascii="Arial" w:hAnsi="Arial" w:cs="Arial"/>
          <w:color w:val="C00000"/>
          <w:sz w:val="28"/>
          <w:szCs w:val="28"/>
        </w:rPr>
      </w:pPr>
      <w:r w:rsidRPr="0089590F">
        <w:rPr>
          <w:rFonts w:ascii="Arial" w:hAnsi="Arial" w:cs="Arial"/>
          <w:color w:val="C00000"/>
          <w:sz w:val="28"/>
          <w:szCs w:val="28"/>
        </w:rPr>
        <w:lastRenderedPageBreak/>
        <w:t xml:space="preserve">Breyttur heimur – aukið fé til öryggis og varnarmála á Vesturlöndum </w:t>
      </w:r>
      <w:r w:rsidR="006019DF" w:rsidRPr="0089590F">
        <w:rPr>
          <w:rFonts w:ascii="Arial" w:hAnsi="Arial" w:cs="Arial"/>
          <w:color w:val="C00000"/>
          <w:sz w:val="28"/>
          <w:szCs w:val="28"/>
        </w:rPr>
        <w:t xml:space="preserve">(kl. </w:t>
      </w:r>
      <w:r w:rsidR="008254AF" w:rsidRPr="0089590F">
        <w:rPr>
          <w:rFonts w:ascii="Arial" w:hAnsi="Arial" w:cs="Arial"/>
          <w:color w:val="C00000"/>
          <w:sz w:val="28"/>
          <w:szCs w:val="28"/>
        </w:rPr>
        <w:t xml:space="preserve">11:35–12:00 </w:t>
      </w:r>
      <w:r w:rsidR="006019DF" w:rsidRPr="0089590F">
        <w:rPr>
          <w:rFonts w:ascii="Arial" w:hAnsi="Arial" w:cs="Arial"/>
          <w:color w:val="C00000"/>
          <w:sz w:val="28"/>
          <w:szCs w:val="28"/>
        </w:rPr>
        <w:t xml:space="preserve">í </w:t>
      </w:r>
      <w:r w:rsidR="008254AF" w:rsidRPr="0089590F">
        <w:rPr>
          <w:rFonts w:ascii="Arial" w:hAnsi="Arial" w:cs="Arial"/>
          <w:color w:val="C00000"/>
          <w:sz w:val="28"/>
          <w:szCs w:val="28"/>
        </w:rPr>
        <w:t>M</w:t>
      </w:r>
      <w:r w:rsidR="006019DF" w:rsidRPr="0089590F">
        <w:rPr>
          <w:rFonts w:ascii="Arial" w:hAnsi="Arial" w:cs="Arial"/>
          <w:color w:val="C00000"/>
          <w:sz w:val="28"/>
          <w:szCs w:val="28"/>
        </w:rPr>
        <w:t>101)</w:t>
      </w:r>
    </w:p>
    <w:p w14:paraId="15A33DBA" w14:textId="40C056DD" w:rsidR="00FF167F" w:rsidRPr="00C00863" w:rsidRDefault="006019DF" w:rsidP="00304E9A">
      <w:pPr>
        <w:ind w:left="708"/>
        <w:rPr>
          <w:rFonts w:ascii="Arial" w:hAnsi="Arial" w:cs="Arial"/>
        </w:rPr>
      </w:pPr>
      <w:r w:rsidRPr="00C00863">
        <w:rPr>
          <w:rFonts w:ascii="Arial" w:hAnsi="Arial" w:cs="Arial"/>
        </w:rPr>
        <w:t xml:space="preserve">– </w:t>
      </w:r>
      <w:r w:rsidR="00304E9A" w:rsidRPr="00C00863">
        <w:rPr>
          <w:rFonts w:ascii="Arial" w:hAnsi="Arial" w:cs="Arial"/>
        </w:rPr>
        <w:t>Jón Þorvaldur Heiðarsson, Háskólinn á Akureyri</w:t>
      </w:r>
    </w:p>
    <w:p w14:paraId="26A93141" w14:textId="6B4A42BF" w:rsidR="00543878" w:rsidRPr="00C00863" w:rsidRDefault="00543878" w:rsidP="00543878">
      <w:pPr>
        <w:rPr>
          <w:rFonts w:ascii="Arial" w:hAnsi="Arial" w:cs="Arial"/>
          <w:bCs/>
        </w:rPr>
      </w:pPr>
      <w:r w:rsidRPr="00C00863">
        <w:rPr>
          <w:rFonts w:ascii="Arial" w:hAnsi="Arial" w:cs="Arial"/>
          <w:bCs/>
        </w:rPr>
        <w:t>Ísland er eitt ríkasta land NATO mælt í landsframleiðslu á mann.  Í erindinu verðu</w:t>
      </w:r>
      <w:r w:rsidR="00C00863">
        <w:rPr>
          <w:rFonts w:ascii="Arial" w:hAnsi="Arial" w:cs="Arial"/>
          <w:bCs/>
        </w:rPr>
        <w:t>r</w:t>
      </w:r>
      <w:r w:rsidRPr="00C00863">
        <w:rPr>
          <w:rFonts w:ascii="Arial" w:hAnsi="Arial" w:cs="Arial"/>
          <w:bCs/>
        </w:rPr>
        <w:t xml:space="preserve"> sýnt að samt sem áður verji Ísland lang minnstu af öllum NATO-löndum til varnarmála. Jafnframt verður aðstoð Norðurlandanna til Úkraínu skoðuð í erindinu en þar er stuðningur Íslands minnstur. Nú hafa aðildarríki NATO samþykkt að auka árleg útgjöld til varnarmála upp í 3,5 prósent af landsframleiðslu fyrir 2035. Hins vegar er fullyrt af íslenskum yfirvöldum að innan NATO sé viðurkennt að skuldbindingin um 3,5% eigi ekki við um Ísland. Hins vegar má spyrja hvort það séu hagsmunir Íslands að vera farþegi í NATO og leggja sem minnst af mörkum og verða hugleiðingar um það í erindinu. </w:t>
      </w:r>
    </w:p>
    <w:p w14:paraId="74A8EF1B" w14:textId="61B21156" w:rsidR="009474B7" w:rsidRPr="00C00863" w:rsidRDefault="00543878" w:rsidP="00543878">
      <w:pPr>
        <w:rPr>
          <w:rFonts w:ascii="Arial" w:hAnsi="Arial" w:cs="Arial"/>
          <w:bCs/>
        </w:rPr>
      </w:pPr>
      <w:r w:rsidRPr="00C00863">
        <w:rPr>
          <w:rFonts w:ascii="Arial" w:hAnsi="Arial" w:cs="Arial"/>
          <w:bCs/>
        </w:rPr>
        <w:t>Aðildarríki NATO hafa einnig samþykkt að verja árlega 1,5% af landsframleiðslu í innviði sem styðja við öryggi og landvarnir. Ísland ætlar að taka þátt í þeim útgjöldum. Hvað þýðir það? 1,5% af landsframleiðslu 2024 eru 69 Gkr. Í erindinu verður skoðað hvaða áhrif slíkt hefur á efnahagslíf landsins. Ekki hefur verið skilgreint hvaða útgjöld má telja fram í þessu tilliti en ljóst er að þar undir er vegakerfi, járnbrautarkerfi, flugvellir og hafnir en líklega einnig orkukerfi, fjarskipti, bráðageta á sjúkrahúsum og þess háttar. Allt útgjöld sem hvort sem er eru aðkallandi á Íslandi. Í erindinu verður þetta sett í samhengi við fjárþörf t.d. í vegakerfinu. Hins vegar má spyrja hvort aukin útgjöld til löggæslu falli undir 1,5 prósentin. Aukin almenn löggæsla er líklega hæpin í þessu tilliti en mun sérhæfð starfsemi sem fellur undir lögreglu eða jafnvel leyniþjónustu gera það? Hér má sem dæmi nefna gæslu sem beinist að skemmdarverkum, tölvuárásum og smygli sem og aukið landamæraeftirlit, sérstaklega á ytri mörkum Schengen-svæðisins. Í erindinu verða hugleiðingar mögulegar tengingar við löggæslu í heimi þar sem varnarmál verð mun fyrirferðameiri en áður.</w:t>
      </w:r>
    </w:p>
    <w:p w14:paraId="5642EEDF" w14:textId="6DEE46D2" w:rsidR="006019DF" w:rsidRPr="00A30399" w:rsidRDefault="00304E9A" w:rsidP="00304E9A">
      <w:pPr>
        <w:rPr>
          <w:rFonts w:ascii="Arial" w:hAnsi="Arial" w:cs="Arial"/>
          <w:color w:val="C00000"/>
          <w:sz w:val="28"/>
          <w:szCs w:val="28"/>
          <w:lang w:val="en-US"/>
        </w:rPr>
      </w:pPr>
      <w:r w:rsidRPr="00304E9A">
        <w:rPr>
          <w:rFonts w:ascii="Arial" w:hAnsi="Arial" w:cs="Arial"/>
          <w:color w:val="C00000"/>
          <w:sz w:val="28"/>
          <w:szCs w:val="28"/>
          <w:lang w:val="en-US"/>
        </w:rPr>
        <w:t>How effective is the Convention</w:t>
      </w:r>
      <w:r>
        <w:rPr>
          <w:rFonts w:ascii="Arial" w:hAnsi="Arial" w:cs="Arial"/>
          <w:color w:val="C00000"/>
          <w:sz w:val="28"/>
          <w:szCs w:val="28"/>
          <w:lang w:val="en-US"/>
        </w:rPr>
        <w:t xml:space="preserve"> </w:t>
      </w:r>
      <w:r w:rsidRPr="00304E9A">
        <w:rPr>
          <w:rFonts w:ascii="Arial" w:hAnsi="Arial" w:cs="Arial"/>
          <w:color w:val="C00000"/>
          <w:sz w:val="28"/>
          <w:szCs w:val="28"/>
          <w:lang w:val="en-US"/>
        </w:rPr>
        <w:t>on International Trade in</w:t>
      </w:r>
      <w:r>
        <w:rPr>
          <w:rFonts w:ascii="Arial" w:hAnsi="Arial" w:cs="Arial"/>
          <w:color w:val="C00000"/>
          <w:sz w:val="28"/>
          <w:szCs w:val="28"/>
          <w:lang w:val="en-US"/>
        </w:rPr>
        <w:t xml:space="preserve"> </w:t>
      </w:r>
      <w:r w:rsidRPr="00304E9A">
        <w:rPr>
          <w:rFonts w:ascii="Arial" w:hAnsi="Arial" w:cs="Arial"/>
          <w:color w:val="C00000"/>
          <w:sz w:val="28"/>
          <w:szCs w:val="28"/>
          <w:lang w:val="en-US"/>
        </w:rPr>
        <w:t>Endangered Species of Wild</w:t>
      </w:r>
      <w:r>
        <w:rPr>
          <w:rFonts w:ascii="Arial" w:hAnsi="Arial" w:cs="Arial"/>
          <w:color w:val="C00000"/>
          <w:sz w:val="28"/>
          <w:szCs w:val="28"/>
          <w:lang w:val="en-US"/>
        </w:rPr>
        <w:t xml:space="preserve"> </w:t>
      </w:r>
      <w:r w:rsidRPr="00304E9A">
        <w:rPr>
          <w:rFonts w:ascii="Arial" w:hAnsi="Arial" w:cs="Arial"/>
          <w:color w:val="C00000"/>
          <w:sz w:val="28"/>
          <w:szCs w:val="28"/>
          <w:lang w:val="en-US"/>
        </w:rPr>
        <w:t>Fauna and Flora (CITES) in</w:t>
      </w:r>
      <w:r>
        <w:rPr>
          <w:rFonts w:ascii="Arial" w:hAnsi="Arial" w:cs="Arial"/>
          <w:color w:val="C00000"/>
          <w:sz w:val="28"/>
          <w:szCs w:val="28"/>
          <w:lang w:val="en-US"/>
        </w:rPr>
        <w:t xml:space="preserve"> </w:t>
      </w:r>
      <w:r w:rsidRPr="00304E9A">
        <w:rPr>
          <w:rFonts w:ascii="Arial" w:hAnsi="Arial" w:cs="Arial"/>
          <w:color w:val="C00000"/>
          <w:sz w:val="28"/>
          <w:szCs w:val="28"/>
          <w:lang w:val="en-US"/>
        </w:rPr>
        <w:t>supporting Arctic conservation?</w:t>
      </w:r>
      <w:r>
        <w:rPr>
          <w:rFonts w:ascii="Arial" w:hAnsi="Arial" w:cs="Arial"/>
          <w:color w:val="C00000"/>
          <w:sz w:val="28"/>
          <w:szCs w:val="28"/>
          <w:lang w:val="en-US"/>
        </w:rPr>
        <w:t xml:space="preserve"> </w:t>
      </w:r>
      <w:r w:rsidR="006019DF" w:rsidRPr="00A30399">
        <w:rPr>
          <w:rFonts w:ascii="Arial" w:hAnsi="Arial" w:cs="Arial"/>
          <w:color w:val="C00000"/>
          <w:sz w:val="28"/>
          <w:szCs w:val="28"/>
          <w:lang w:val="en-US"/>
        </w:rPr>
        <w:t xml:space="preserve">(kl. </w:t>
      </w:r>
      <w:r w:rsidR="008254AF" w:rsidRPr="008254AF">
        <w:rPr>
          <w:rFonts w:ascii="Arial" w:hAnsi="Arial" w:cs="Arial"/>
          <w:color w:val="C00000"/>
          <w:sz w:val="28"/>
          <w:szCs w:val="28"/>
        </w:rPr>
        <w:t>11:35–12:00</w:t>
      </w:r>
      <w:r w:rsidR="008254AF">
        <w:rPr>
          <w:rFonts w:ascii="Arial" w:hAnsi="Arial" w:cs="Arial"/>
          <w:color w:val="C00000"/>
          <w:sz w:val="28"/>
          <w:szCs w:val="28"/>
        </w:rPr>
        <w:t xml:space="preserve"> </w:t>
      </w:r>
      <w:r w:rsidR="006019DF" w:rsidRPr="00A30399">
        <w:rPr>
          <w:rFonts w:ascii="Arial" w:hAnsi="Arial" w:cs="Arial"/>
          <w:color w:val="C00000"/>
          <w:sz w:val="28"/>
          <w:szCs w:val="28"/>
          <w:lang w:val="en-US"/>
        </w:rPr>
        <w:t>í M10</w:t>
      </w:r>
      <w:r w:rsidR="008254AF">
        <w:rPr>
          <w:rFonts w:ascii="Arial" w:hAnsi="Arial" w:cs="Arial"/>
          <w:color w:val="C00000"/>
          <w:sz w:val="28"/>
          <w:szCs w:val="28"/>
          <w:lang w:val="en-US"/>
        </w:rPr>
        <w:t>2</w:t>
      </w:r>
      <w:r w:rsidR="006019DF" w:rsidRPr="00A30399">
        <w:rPr>
          <w:rFonts w:ascii="Arial" w:hAnsi="Arial" w:cs="Arial"/>
          <w:color w:val="C00000"/>
          <w:sz w:val="28"/>
          <w:szCs w:val="28"/>
          <w:lang w:val="en-US"/>
        </w:rPr>
        <w:t>)</w:t>
      </w:r>
    </w:p>
    <w:p w14:paraId="60D2C74A" w14:textId="7CD0CAC2" w:rsidR="006019DF" w:rsidRPr="00632E90" w:rsidRDefault="006019DF" w:rsidP="00304E9A">
      <w:pPr>
        <w:ind w:left="708"/>
        <w:rPr>
          <w:rFonts w:ascii="Arial" w:hAnsi="Arial" w:cs="Arial"/>
          <w:sz w:val="28"/>
          <w:szCs w:val="28"/>
        </w:rPr>
      </w:pPr>
      <w:r w:rsidRPr="00632E90">
        <w:rPr>
          <w:rFonts w:ascii="Arial" w:hAnsi="Arial" w:cs="Arial"/>
          <w:sz w:val="28"/>
          <w:szCs w:val="28"/>
        </w:rPr>
        <w:t xml:space="preserve">– </w:t>
      </w:r>
      <w:r w:rsidR="00304E9A" w:rsidRPr="00304E9A">
        <w:rPr>
          <w:rFonts w:ascii="Arial" w:hAnsi="Arial" w:cs="Arial"/>
          <w:sz w:val="28"/>
          <w:szCs w:val="28"/>
        </w:rPr>
        <w:t>Tom Barry og Magnús Smári</w:t>
      </w:r>
      <w:r w:rsidR="00304E9A">
        <w:rPr>
          <w:rFonts w:ascii="Arial" w:hAnsi="Arial" w:cs="Arial"/>
          <w:sz w:val="28"/>
          <w:szCs w:val="28"/>
        </w:rPr>
        <w:t xml:space="preserve"> </w:t>
      </w:r>
      <w:r w:rsidR="00304E9A" w:rsidRPr="00304E9A">
        <w:rPr>
          <w:rFonts w:ascii="Arial" w:hAnsi="Arial" w:cs="Arial"/>
          <w:sz w:val="28"/>
          <w:szCs w:val="28"/>
        </w:rPr>
        <w:t>Smárason, Háskólinn á</w:t>
      </w:r>
      <w:r w:rsidR="00304E9A">
        <w:rPr>
          <w:rFonts w:ascii="Arial" w:hAnsi="Arial" w:cs="Arial"/>
          <w:sz w:val="28"/>
          <w:szCs w:val="28"/>
        </w:rPr>
        <w:t xml:space="preserve"> </w:t>
      </w:r>
      <w:r w:rsidR="00304E9A" w:rsidRPr="00304E9A">
        <w:rPr>
          <w:rFonts w:ascii="Arial" w:hAnsi="Arial" w:cs="Arial"/>
          <w:sz w:val="28"/>
          <w:szCs w:val="28"/>
        </w:rPr>
        <w:t>Akureyri</w:t>
      </w:r>
    </w:p>
    <w:p w14:paraId="4C950751" w14:textId="77777777" w:rsidR="00543878" w:rsidRPr="00543878" w:rsidRDefault="00543878" w:rsidP="00543878">
      <w:pPr>
        <w:rPr>
          <w:rFonts w:ascii="Arial" w:hAnsi="Arial" w:cs="Arial"/>
          <w:lang w:val="en-US"/>
        </w:rPr>
      </w:pPr>
      <w:r w:rsidRPr="00543878">
        <w:rPr>
          <w:rFonts w:ascii="Arial" w:hAnsi="Arial" w:cs="Arial"/>
          <w:lang w:val="en-US"/>
        </w:rPr>
        <w:t>CITES, established in 1973 to regulate trade in endangered wildlife, is often presented as one of the more successful Multilateral-Environmental Agreements, with its relative success attributed to a clear regulatory framework and legally binding commitments to control international wildlife trade. It is not exclusively an environmental agreement, but a hybrid of conservation and trade regulation, with distinct enforcement and compliance mechanisms. This talk explores regional CITES implementation for conserving Arctic species amid climate change. The analysis includes:</w:t>
      </w:r>
    </w:p>
    <w:p w14:paraId="0C468C3D" w14:textId="77777777" w:rsidR="00543878" w:rsidRPr="00543878" w:rsidRDefault="00543878" w:rsidP="00543878">
      <w:pPr>
        <w:rPr>
          <w:rFonts w:ascii="Arial" w:hAnsi="Arial" w:cs="Arial"/>
          <w:lang w:val="en-US"/>
        </w:rPr>
      </w:pPr>
      <w:r w:rsidRPr="00543878">
        <w:rPr>
          <w:rFonts w:ascii="Arial" w:hAnsi="Arial" w:cs="Arial"/>
          <w:lang w:val="en-US"/>
        </w:rPr>
        <w:t>•</w:t>
      </w:r>
      <w:r w:rsidRPr="00543878">
        <w:rPr>
          <w:rFonts w:ascii="Arial" w:hAnsi="Arial" w:cs="Arial"/>
          <w:lang w:val="en-US"/>
        </w:rPr>
        <w:tab/>
        <w:t>Investigating the impact on Arctic species of being listed under CITES;</w:t>
      </w:r>
    </w:p>
    <w:p w14:paraId="097EC386" w14:textId="77777777" w:rsidR="00543878" w:rsidRPr="00543878" w:rsidRDefault="00543878" w:rsidP="00543878">
      <w:pPr>
        <w:rPr>
          <w:rFonts w:ascii="Arial" w:hAnsi="Arial" w:cs="Arial"/>
          <w:lang w:val="en-US"/>
        </w:rPr>
      </w:pPr>
      <w:r w:rsidRPr="00543878">
        <w:rPr>
          <w:rFonts w:ascii="Arial" w:hAnsi="Arial" w:cs="Arial"/>
          <w:lang w:val="en-US"/>
        </w:rPr>
        <w:t>•</w:t>
      </w:r>
      <w:r w:rsidRPr="00543878">
        <w:rPr>
          <w:rFonts w:ascii="Arial" w:hAnsi="Arial" w:cs="Arial"/>
          <w:lang w:val="en-US"/>
        </w:rPr>
        <w:tab/>
        <w:t>Exploring how trade in these species has changed post-listing;</w:t>
      </w:r>
    </w:p>
    <w:p w14:paraId="5F1FAA78" w14:textId="77777777" w:rsidR="00543878" w:rsidRPr="00543878" w:rsidRDefault="00543878" w:rsidP="00543878">
      <w:pPr>
        <w:rPr>
          <w:rFonts w:ascii="Arial" w:hAnsi="Arial" w:cs="Arial"/>
          <w:lang w:val="en-US"/>
        </w:rPr>
      </w:pPr>
      <w:r w:rsidRPr="00543878">
        <w:rPr>
          <w:rFonts w:ascii="Arial" w:hAnsi="Arial" w:cs="Arial"/>
          <w:lang w:val="en-US"/>
        </w:rPr>
        <w:t>•</w:t>
      </w:r>
      <w:r w:rsidRPr="00543878">
        <w:rPr>
          <w:rFonts w:ascii="Arial" w:hAnsi="Arial" w:cs="Arial"/>
          <w:lang w:val="en-US"/>
        </w:rPr>
        <w:tab/>
        <w:t>Comparing Arctic states’ compliance with CITES obligations; and</w:t>
      </w:r>
    </w:p>
    <w:p w14:paraId="5CDB9FAC" w14:textId="77777777" w:rsidR="00543878" w:rsidRPr="00543878" w:rsidRDefault="00543878" w:rsidP="00543878">
      <w:pPr>
        <w:rPr>
          <w:rFonts w:ascii="Arial" w:hAnsi="Arial" w:cs="Arial"/>
          <w:lang w:val="en-US"/>
        </w:rPr>
      </w:pPr>
      <w:r w:rsidRPr="00543878">
        <w:rPr>
          <w:rFonts w:ascii="Arial" w:hAnsi="Arial" w:cs="Arial"/>
          <w:lang w:val="en-US"/>
        </w:rPr>
        <w:t>•</w:t>
      </w:r>
      <w:r w:rsidRPr="00543878">
        <w:rPr>
          <w:rFonts w:ascii="Arial" w:hAnsi="Arial" w:cs="Arial"/>
          <w:lang w:val="en-US"/>
        </w:rPr>
        <w:tab/>
        <w:t>Progress towards CITES implementation and compliance.</w:t>
      </w:r>
    </w:p>
    <w:p w14:paraId="0F2D841F" w14:textId="075009C8" w:rsidR="00C2044C" w:rsidRPr="00C00863" w:rsidRDefault="00543878" w:rsidP="00C2044C">
      <w:pPr>
        <w:rPr>
          <w:rFonts w:ascii="Arial" w:hAnsi="Arial" w:cs="Arial"/>
          <w:lang w:val="en-US"/>
        </w:rPr>
      </w:pPr>
      <w:r w:rsidRPr="00543878">
        <w:rPr>
          <w:rFonts w:ascii="Arial" w:hAnsi="Arial" w:cs="Arial"/>
          <w:lang w:val="en-US"/>
        </w:rPr>
        <w:lastRenderedPageBreak/>
        <w:t xml:space="preserve">The </w:t>
      </w:r>
      <w:r w:rsidRPr="00543878">
        <w:rPr>
          <w:rFonts w:ascii="Arial" w:hAnsi="Arial" w:cs="Arial"/>
          <w:i/>
          <w:iCs/>
          <w:lang w:val="en-US"/>
        </w:rPr>
        <w:t>Arctic Species Tracker</w:t>
      </w:r>
      <w:r w:rsidRPr="00543878">
        <w:rPr>
          <w:rFonts w:ascii="Arial" w:hAnsi="Arial" w:cs="Arial"/>
          <w:lang w:val="en-US"/>
        </w:rPr>
        <w:t xml:space="preserve"> web application developed by Magnús supports this project by using generative AI and modern web-technologies to streamline access to Arctic species data. The app combines CITES trade records, IUCN Red List assessments, and regional datasets e.g. NAMMCO, offering an integrated view of species status, trade history, and conservation measures. AI is used to harmonize and structure data from diverse sources, enabling visual exploration of trade-trends, cross-species comparisons, and correlations between policy events and trade dynamics. These tools help identify reporting gaps, assess conservation outcomes, and enhance Arctic CITES implementation.</w:t>
      </w:r>
    </w:p>
    <w:p w14:paraId="4F04CB81" w14:textId="2A871F8F" w:rsidR="00D100E6" w:rsidRPr="00C00863" w:rsidRDefault="00D100E6" w:rsidP="00C03507">
      <w:pPr>
        <w:rPr>
          <w:rFonts w:ascii="Arial" w:hAnsi="Arial" w:cs="Arial"/>
          <w:color w:val="C00000"/>
          <w:sz w:val="28"/>
          <w:szCs w:val="28"/>
        </w:rPr>
      </w:pPr>
      <w:r w:rsidRPr="00C00863">
        <w:rPr>
          <w:rFonts w:ascii="Arial" w:hAnsi="Arial" w:cs="Arial"/>
          <w:color w:val="C00000"/>
          <w:sz w:val="28"/>
          <w:szCs w:val="28"/>
        </w:rPr>
        <w:t xml:space="preserve">Lokaorð (kl. </w:t>
      </w:r>
      <w:r w:rsidR="00184EE0" w:rsidRPr="00C00863">
        <w:rPr>
          <w:rFonts w:ascii="Arial" w:hAnsi="Arial" w:cs="Arial"/>
          <w:color w:val="C00000"/>
          <w:sz w:val="28"/>
          <w:szCs w:val="28"/>
        </w:rPr>
        <w:t>12</w:t>
      </w:r>
      <w:r w:rsidRPr="00C00863">
        <w:rPr>
          <w:rFonts w:ascii="Arial" w:hAnsi="Arial" w:cs="Arial"/>
          <w:color w:val="C00000"/>
          <w:sz w:val="28"/>
          <w:szCs w:val="28"/>
        </w:rPr>
        <w:t>:</w:t>
      </w:r>
      <w:r w:rsidR="008254AF" w:rsidRPr="00C00863">
        <w:rPr>
          <w:rFonts w:ascii="Arial" w:hAnsi="Arial" w:cs="Arial"/>
          <w:color w:val="C00000"/>
          <w:sz w:val="28"/>
          <w:szCs w:val="28"/>
        </w:rPr>
        <w:t>0</w:t>
      </w:r>
      <w:r w:rsidR="00BE1FBB" w:rsidRPr="00C00863">
        <w:rPr>
          <w:rFonts w:ascii="Arial" w:hAnsi="Arial" w:cs="Arial"/>
          <w:color w:val="C00000"/>
          <w:sz w:val="28"/>
          <w:szCs w:val="28"/>
        </w:rPr>
        <w:t>5</w:t>
      </w:r>
      <w:r w:rsidRPr="00C00863">
        <w:rPr>
          <w:rFonts w:ascii="Arial" w:hAnsi="Arial" w:cs="Arial"/>
          <w:color w:val="C00000"/>
          <w:sz w:val="28"/>
          <w:szCs w:val="28"/>
        </w:rPr>
        <w:t>-1</w:t>
      </w:r>
      <w:r w:rsidR="008254AF" w:rsidRPr="00C00863">
        <w:rPr>
          <w:rFonts w:ascii="Arial" w:hAnsi="Arial" w:cs="Arial"/>
          <w:color w:val="C00000"/>
          <w:sz w:val="28"/>
          <w:szCs w:val="28"/>
        </w:rPr>
        <w:t>2</w:t>
      </w:r>
      <w:r w:rsidRPr="00C00863">
        <w:rPr>
          <w:rFonts w:ascii="Arial" w:hAnsi="Arial" w:cs="Arial"/>
          <w:color w:val="C00000"/>
          <w:sz w:val="28"/>
          <w:szCs w:val="28"/>
        </w:rPr>
        <w:t>:</w:t>
      </w:r>
      <w:r w:rsidR="008254AF" w:rsidRPr="00C00863">
        <w:rPr>
          <w:rFonts w:ascii="Arial" w:hAnsi="Arial" w:cs="Arial"/>
          <w:color w:val="C00000"/>
          <w:sz w:val="28"/>
          <w:szCs w:val="28"/>
        </w:rPr>
        <w:t>1</w:t>
      </w:r>
      <w:r w:rsidR="00BE1FBB" w:rsidRPr="00C00863">
        <w:rPr>
          <w:rFonts w:ascii="Arial" w:hAnsi="Arial" w:cs="Arial"/>
          <w:color w:val="C00000"/>
          <w:sz w:val="28"/>
          <w:szCs w:val="28"/>
        </w:rPr>
        <w:t>0</w:t>
      </w:r>
      <w:r w:rsidRPr="00C00863">
        <w:rPr>
          <w:rFonts w:ascii="Arial" w:hAnsi="Arial" w:cs="Arial"/>
          <w:color w:val="C00000"/>
          <w:sz w:val="28"/>
          <w:szCs w:val="28"/>
        </w:rPr>
        <w:t xml:space="preserve"> í N101)</w:t>
      </w:r>
    </w:p>
    <w:p w14:paraId="05FFED2F" w14:textId="7943793C" w:rsidR="00D100E6" w:rsidRPr="00632E90" w:rsidRDefault="00D100E6" w:rsidP="00D100E6">
      <w:pPr>
        <w:ind w:firstLine="708"/>
        <w:rPr>
          <w:rFonts w:ascii="Arial" w:hAnsi="Arial" w:cs="Arial"/>
          <w:sz w:val="28"/>
          <w:szCs w:val="28"/>
        </w:rPr>
      </w:pPr>
      <w:r w:rsidRPr="00632E90">
        <w:rPr>
          <w:rFonts w:ascii="Arial" w:hAnsi="Arial" w:cs="Arial"/>
          <w:sz w:val="28"/>
          <w:szCs w:val="28"/>
        </w:rPr>
        <w:t>– Guðmundur Oddsson, Háskólinn á Akureyri</w:t>
      </w:r>
    </w:p>
    <w:p w14:paraId="4F0A08EA" w14:textId="77777777" w:rsidR="00D100E6" w:rsidRPr="00632E90" w:rsidRDefault="00D100E6" w:rsidP="00D100E6">
      <w:pPr>
        <w:rPr>
          <w:rFonts w:ascii="Arial" w:hAnsi="Arial" w:cs="Arial"/>
        </w:rPr>
      </w:pPr>
    </w:p>
    <w:p w14:paraId="27893268" w14:textId="77777777" w:rsidR="00D100E6" w:rsidRPr="00632E90" w:rsidRDefault="00D100E6" w:rsidP="00083B25">
      <w:pPr>
        <w:rPr>
          <w:rFonts w:ascii="Arial" w:hAnsi="Arial" w:cs="Arial"/>
        </w:rPr>
      </w:pPr>
    </w:p>
    <w:sectPr w:rsidR="00D100E6" w:rsidRPr="00632E90" w:rsidSect="00BA4E54">
      <w:footerReference w:type="default" r:id="rId12"/>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7FE4E5" w14:textId="77777777" w:rsidR="004F5AD6" w:rsidRDefault="004F5AD6" w:rsidP="00F56C0A">
      <w:pPr>
        <w:spacing w:after="0" w:line="240" w:lineRule="auto"/>
      </w:pPr>
      <w:r>
        <w:separator/>
      </w:r>
    </w:p>
  </w:endnote>
  <w:endnote w:type="continuationSeparator" w:id="0">
    <w:p w14:paraId="5C591BAE" w14:textId="77777777" w:rsidR="004F5AD6" w:rsidRDefault="004F5AD6" w:rsidP="00F56C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FBCBA" w14:textId="06DDFBD7" w:rsidR="001C6E1E" w:rsidRDefault="00BA4E54" w:rsidP="00BA4E54">
    <w:pPr>
      <w:pStyle w:val="Footer"/>
      <w:tabs>
        <w:tab w:val="left" w:pos="3982"/>
      </w:tabs>
      <w:rPr>
        <w:caps/>
        <w:noProof/>
        <w:color w:val="5B9BD5" w:themeColor="accent1"/>
      </w:rPr>
    </w:pPr>
    <w:r>
      <w:rPr>
        <w:caps/>
        <w:color w:val="5B9BD5" w:themeColor="accent1"/>
      </w:rPr>
      <w:tab/>
    </w:r>
    <w:r>
      <w:rPr>
        <w:caps/>
        <w:color w:val="5B9BD5" w:themeColor="accent1"/>
      </w:rPr>
      <w:tab/>
    </w:r>
  </w:p>
  <w:p w14:paraId="169A9F65" w14:textId="77777777" w:rsidR="001C6E1E" w:rsidRDefault="001C6E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6861942"/>
      <w:docPartObj>
        <w:docPartGallery w:val="Page Numbers (Bottom of Page)"/>
        <w:docPartUnique/>
      </w:docPartObj>
    </w:sdtPr>
    <w:sdtContent>
      <w:p w14:paraId="7B93E834" w14:textId="5671B0C3" w:rsidR="007A520D" w:rsidRDefault="007A520D">
        <w:pPr>
          <w:pStyle w:val="Footer"/>
          <w:jc w:val="center"/>
        </w:pPr>
        <w:r>
          <w:fldChar w:fldCharType="begin"/>
        </w:r>
        <w:r>
          <w:instrText>PAGE   \* MERGEFORMAT</w:instrText>
        </w:r>
        <w:r>
          <w:fldChar w:fldCharType="separate"/>
        </w:r>
        <w:r>
          <w:t>2</w:t>
        </w:r>
        <w:r>
          <w:fldChar w:fldCharType="end"/>
        </w:r>
      </w:p>
    </w:sdtContent>
  </w:sdt>
  <w:p w14:paraId="0A1947C6" w14:textId="77777777" w:rsidR="007A520D" w:rsidRDefault="007A52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1C4F89" w14:textId="77777777" w:rsidR="004F5AD6" w:rsidRDefault="004F5AD6" w:rsidP="00F56C0A">
      <w:pPr>
        <w:spacing w:after="0" w:line="240" w:lineRule="auto"/>
      </w:pPr>
      <w:r>
        <w:separator/>
      </w:r>
    </w:p>
  </w:footnote>
  <w:footnote w:type="continuationSeparator" w:id="0">
    <w:p w14:paraId="2FB0B372" w14:textId="77777777" w:rsidR="004F5AD6" w:rsidRDefault="004F5AD6" w:rsidP="00F56C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BCF34" w14:textId="121EBB37" w:rsidR="004E1933" w:rsidRDefault="00544A95" w:rsidP="00544A95">
    <w:pPr>
      <w:pStyle w:val="Header"/>
      <w:jc w:val="right"/>
    </w:pPr>
    <w:r>
      <w:rPr>
        <w:noProof/>
      </w:rPr>
      <w:drawing>
        <wp:inline distT="0" distB="0" distL="0" distR="0" wp14:anchorId="45A480FC" wp14:editId="7A8A2910">
          <wp:extent cx="1437640" cy="715232"/>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0192" cy="736402"/>
                  </a:xfrm>
                  <a:prstGeom prst="rect">
                    <a:avLst/>
                  </a:prstGeom>
                  <a:noFill/>
                  <a:ln>
                    <a:noFill/>
                  </a:ln>
                </pic:spPr>
              </pic:pic>
            </a:graphicData>
          </a:graphic>
        </wp:inline>
      </w:drawing>
    </w:r>
  </w:p>
  <w:p w14:paraId="76708CDB" w14:textId="77777777" w:rsidR="004E1933" w:rsidRDefault="004E19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453D2" w14:textId="48470CFB" w:rsidR="00F56C0A" w:rsidRDefault="00924C73" w:rsidP="00924C73">
    <w:pPr>
      <w:pStyle w:val="Header"/>
      <w:tabs>
        <w:tab w:val="left" w:pos="7885"/>
      </w:tabs>
      <w:jc w:val="right"/>
    </w:pPr>
    <w:r>
      <w:tab/>
    </w:r>
    <w:r>
      <w:tab/>
    </w:r>
    <w:r>
      <w:rPr>
        <w:noProof/>
      </w:rPr>
      <w:drawing>
        <wp:inline distT="0" distB="0" distL="0" distR="0" wp14:anchorId="68C9E4C7" wp14:editId="22D3DFCE">
          <wp:extent cx="1437640" cy="715232"/>
          <wp:effectExtent l="0" t="0" r="0" b="8890"/>
          <wp:docPr id="1774278262" name="Picture 1774278262" descr="A red triangle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278262" name="Picture 1774278262" descr="A red triangle on a black background&#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0192" cy="73640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B5C54"/>
    <w:multiLevelType w:val="multilevel"/>
    <w:tmpl w:val="85B4E1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CE243E1"/>
    <w:multiLevelType w:val="hybridMultilevel"/>
    <w:tmpl w:val="91A03670"/>
    <w:lvl w:ilvl="0" w:tplc="040F000F">
      <w:start w:val="1"/>
      <w:numFmt w:val="decimal"/>
      <w:lvlText w:val="%1."/>
      <w:lvlJc w:val="left"/>
      <w:pPr>
        <w:ind w:left="720" w:hanging="360"/>
      </w:p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2" w15:restartNumberingAfterBreak="0">
    <w:nsid w:val="24C12BEA"/>
    <w:multiLevelType w:val="hybridMultilevel"/>
    <w:tmpl w:val="E12AB99C"/>
    <w:lvl w:ilvl="0" w:tplc="4E300ED8">
      <w:start w:val="1"/>
      <w:numFmt w:val="bullet"/>
      <w:lvlText w:val="–"/>
      <w:lvlJc w:val="left"/>
      <w:pPr>
        <w:ind w:left="720" w:hanging="360"/>
      </w:pPr>
      <w:rPr>
        <w:rFonts w:ascii="Times New Roman" w:hAnsi="Times New Roman"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3" w15:restartNumberingAfterBreak="0">
    <w:nsid w:val="4DA87B64"/>
    <w:multiLevelType w:val="multilevel"/>
    <w:tmpl w:val="F39C29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3D43D0A"/>
    <w:multiLevelType w:val="hybridMultilevel"/>
    <w:tmpl w:val="C2361B1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num w:numId="1" w16cid:durableId="1732846944">
    <w:abstractNumId w:val="1"/>
  </w:num>
  <w:num w:numId="2" w16cid:durableId="510292205">
    <w:abstractNumId w:val="4"/>
  </w:num>
  <w:num w:numId="3" w16cid:durableId="211121240">
    <w:abstractNumId w:val="2"/>
  </w:num>
  <w:num w:numId="4" w16cid:durableId="1903052734">
    <w:abstractNumId w:val="3"/>
  </w:num>
  <w:num w:numId="5" w16cid:durableId="5058992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9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cztjQxMbO0MDA2MzRU0lEKTi0uzszPAymwrAUA8KCiuCwAAAA="/>
  </w:docVars>
  <w:rsids>
    <w:rsidRoot w:val="003A3C56"/>
    <w:rsid w:val="00001309"/>
    <w:rsid w:val="000100B3"/>
    <w:rsid w:val="00014AB4"/>
    <w:rsid w:val="00020D21"/>
    <w:rsid w:val="00021BF1"/>
    <w:rsid w:val="00022FC9"/>
    <w:rsid w:val="00024884"/>
    <w:rsid w:val="00026F0F"/>
    <w:rsid w:val="000504FB"/>
    <w:rsid w:val="00060D66"/>
    <w:rsid w:val="00073D6D"/>
    <w:rsid w:val="0008195B"/>
    <w:rsid w:val="000825E5"/>
    <w:rsid w:val="00083855"/>
    <w:rsid w:val="00083B25"/>
    <w:rsid w:val="00085E24"/>
    <w:rsid w:val="00086DA5"/>
    <w:rsid w:val="00091E80"/>
    <w:rsid w:val="00097FAF"/>
    <w:rsid w:val="000A44AD"/>
    <w:rsid w:val="000A4DD9"/>
    <w:rsid w:val="000A6EB0"/>
    <w:rsid w:val="000B1154"/>
    <w:rsid w:val="000B6530"/>
    <w:rsid w:val="000C55B3"/>
    <w:rsid w:val="000C6C44"/>
    <w:rsid w:val="000D4257"/>
    <w:rsid w:val="000D4A69"/>
    <w:rsid w:val="000E1193"/>
    <w:rsid w:val="000E185D"/>
    <w:rsid w:val="000E3F1E"/>
    <w:rsid w:val="000E416C"/>
    <w:rsid w:val="000E457B"/>
    <w:rsid w:val="000E7571"/>
    <w:rsid w:val="000F2046"/>
    <w:rsid w:val="000F3EAB"/>
    <w:rsid w:val="00103C39"/>
    <w:rsid w:val="00116422"/>
    <w:rsid w:val="0013181A"/>
    <w:rsid w:val="00143BA8"/>
    <w:rsid w:val="00146FB0"/>
    <w:rsid w:val="001530E9"/>
    <w:rsid w:val="00155B36"/>
    <w:rsid w:val="0015671D"/>
    <w:rsid w:val="0016674D"/>
    <w:rsid w:val="00170CB1"/>
    <w:rsid w:val="00183434"/>
    <w:rsid w:val="00184EE0"/>
    <w:rsid w:val="00192CF4"/>
    <w:rsid w:val="00193854"/>
    <w:rsid w:val="001A11E6"/>
    <w:rsid w:val="001A3FC9"/>
    <w:rsid w:val="001A7598"/>
    <w:rsid w:val="001C494E"/>
    <w:rsid w:val="001C5F50"/>
    <w:rsid w:val="001C6E1E"/>
    <w:rsid w:val="001D0A19"/>
    <w:rsid w:val="001D1593"/>
    <w:rsid w:val="001E2581"/>
    <w:rsid w:val="001E2C94"/>
    <w:rsid w:val="001F4193"/>
    <w:rsid w:val="001F66B5"/>
    <w:rsid w:val="001F75B1"/>
    <w:rsid w:val="00204796"/>
    <w:rsid w:val="0020790C"/>
    <w:rsid w:val="00230DBB"/>
    <w:rsid w:val="00231597"/>
    <w:rsid w:val="00236C65"/>
    <w:rsid w:val="0024335D"/>
    <w:rsid w:val="00253281"/>
    <w:rsid w:val="00253E90"/>
    <w:rsid w:val="00277993"/>
    <w:rsid w:val="00283DD4"/>
    <w:rsid w:val="002A1604"/>
    <w:rsid w:val="002A17A1"/>
    <w:rsid w:val="002A61D8"/>
    <w:rsid w:val="002B7C15"/>
    <w:rsid w:val="002C142A"/>
    <w:rsid w:val="002D3F2F"/>
    <w:rsid w:val="002F318E"/>
    <w:rsid w:val="002F7828"/>
    <w:rsid w:val="00304E9A"/>
    <w:rsid w:val="003371D3"/>
    <w:rsid w:val="00346C20"/>
    <w:rsid w:val="0034766D"/>
    <w:rsid w:val="003525BA"/>
    <w:rsid w:val="0036235E"/>
    <w:rsid w:val="00365953"/>
    <w:rsid w:val="00366774"/>
    <w:rsid w:val="003815CB"/>
    <w:rsid w:val="00381D6D"/>
    <w:rsid w:val="003905D6"/>
    <w:rsid w:val="003A1E1B"/>
    <w:rsid w:val="003A1EC4"/>
    <w:rsid w:val="003A3C56"/>
    <w:rsid w:val="003A6AEF"/>
    <w:rsid w:val="003B4778"/>
    <w:rsid w:val="003B7B71"/>
    <w:rsid w:val="003D5CDC"/>
    <w:rsid w:val="003D6C2D"/>
    <w:rsid w:val="003E0C2C"/>
    <w:rsid w:val="00400353"/>
    <w:rsid w:val="004079FE"/>
    <w:rsid w:val="00431E49"/>
    <w:rsid w:val="004674AE"/>
    <w:rsid w:val="00467F3E"/>
    <w:rsid w:val="004748E3"/>
    <w:rsid w:val="0048184D"/>
    <w:rsid w:val="004912C1"/>
    <w:rsid w:val="00491610"/>
    <w:rsid w:val="0049638D"/>
    <w:rsid w:val="004978CD"/>
    <w:rsid w:val="004A3C77"/>
    <w:rsid w:val="004C04B2"/>
    <w:rsid w:val="004C2234"/>
    <w:rsid w:val="004D13CA"/>
    <w:rsid w:val="004E14D4"/>
    <w:rsid w:val="004E1933"/>
    <w:rsid w:val="004E1A27"/>
    <w:rsid w:val="004F3A4B"/>
    <w:rsid w:val="004F5A2E"/>
    <w:rsid w:val="004F5AD6"/>
    <w:rsid w:val="00500929"/>
    <w:rsid w:val="00501241"/>
    <w:rsid w:val="00505AA9"/>
    <w:rsid w:val="005168F5"/>
    <w:rsid w:val="0052200B"/>
    <w:rsid w:val="00523165"/>
    <w:rsid w:val="00543878"/>
    <w:rsid w:val="00544A95"/>
    <w:rsid w:val="00544C39"/>
    <w:rsid w:val="005532F5"/>
    <w:rsid w:val="00564740"/>
    <w:rsid w:val="00566F19"/>
    <w:rsid w:val="0056721C"/>
    <w:rsid w:val="005833FB"/>
    <w:rsid w:val="005919AA"/>
    <w:rsid w:val="00593051"/>
    <w:rsid w:val="005930C0"/>
    <w:rsid w:val="00593857"/>
    <w:rsid w:val="005A179C"/>
    <w:rsid w:val="005B0DB3"/>
    <w:rsid w:val="005B19D3"/>
    <w:rsid w:val="005B4226"/>
    <w:rsid w:val="005C26AB"/>
    <w:rsid w:val="005D1862"/>
    <w:rsid w:val="005E123C"/>
    <w:rsid w:val="005E71D2"/>
    <w:rsid w:val="005F1074"/>
    <w:rsid w:val="005F43F7"/>
    <w:rsid w:val="005F57E0"/>
    <w:rsid w:val="005F7CA3"/>
    <w:rsid w:val="006003FD"/>
    <w:rsid w:val="006019DF"/>
    <w:rsid w:val="00602A7A"/>
    <w:rsid w:val="006052F3"/>
    <w:rsid w:val="00607362"/>
    <w:rsid w:val="00614557"/>
    <w:rsid w:val="0062649F"/>
    <w:rsid w:val="00632E90"/>
    <w:rsid w:val="00644F87"/>
    <w:rsid w:val="0065150F"/>
    <w:rsid w:val="00655F13"/>
    <w:rsid w:val="0065625A"/>
    <w:rsid w:val="006737CB"/>
    <w:rsid w:val="00674014"/>
    <w:rsid w:val="00676FBC"/>
    <w:rsid w:val="00687415"/>
    <w:rsid w:val="00691673"/>
    <w:rsid w:val="006973F1"/>
    <w:rsid w:val="006A4137"/>
    <w:rsid w:val="006A4ECD"/>
    <w:rsid w:val="006B0A8A"/>
    <w:rsid w:val="006B4CA5"/>
    <w:rsid w:val="006C4F08"/>
    <w:rsid w:val="006E586F"/>
    <w:rsid w:val="006F23AA"/>
    <w:rsid w:val="006F4771"/>
    <w:rsid w:val="006F5C0D"/>
    <w:rsid w:val="00705837"/>
    <w:rsid w:val="00733E4B"/>
    <w:rsid w:val="00740D0E"/>
    <w:rsid w:val="007452CC"/>
    <w:rsid w:val="00755CD6"/>
    <w:rsid w:val="007572E5"/>
    <w:rsid w:val="00770D5D"/>
    <w:rsid w:val="00772216"/>
    <w:rsid w:val="007836E4"/>
    <w:rsid w:val="007842CC"/>
    <w:rsid w:val="007A33E5"/>
    <w:rsid w:val="007A520D"/>
    <w:rsid w:val="007A7341"/>
    <w:rsid w:val="007C1377"/>
    <w:rsid w:val="007C5E8E"/>
    <w:rsid w:val="007D2C23"/>
    <w:rsid w:val="007D4EFD"/>
    <w:rsid w:val="007F064F"/>
    <w:rsid w:val="008120D6"/>
    <w:rsid w:val="00813C5A"/>
    <w:rsid w:val="00817BA3"/>
    <w:rsid w:val="00822BFF"/>
    <w:rsid w:val="008254AF"/>
    <w:rsid w:val="0083183E"/>
    <w:rsid w:val="00850862"/>
    <w:rsid w:val="00857859"/>
    <w:rsid w:val="00891073"/>
    <w:rsid w:val="00892332"/>
    <w:rsid w:val="0089590F"/>
    <w:rsid w:val="008A2EDF"/>
    <w:rsid w:val="008A7174"/>
    <w:rsid w:val="008A7D8E"/>
    <w:rsid w:val="008B662A"/>
    <w:rsid w:val="008B7119"/>
    <w:rsid w:val="008C7479"/>
    <w:rsid w:val="008D0530"/>
    <w:rsid w:val="008D511A"/>
    <w:rsid w:val="008D60C8"/>
    <w:rsid w:val="008D69FC"/>
    <w:rsid w:val="008D782C"/>
    <w:rsid w:val="008E7D05"/>
    <w:rsid w:val="008F44F2"/>
    <w:rsid w:val="0091240A"/>
    <w:rsid w:val="00924C73"/>
    <w:rsid w:val="00926CAD"/>
    <w:rsid w:val="009276CF"/>
    <w:rsid w:val="00933DE2"/>
    <w:rsid w:val="0093400F"/>
    <w:rsid w:val="009474B7"/>
    <w:rsid w:val="0096018B"/>
    <w:rsid w:val="00965B2A"/>
    <w:rsid w:val="00970B5A"/>
    <w:rsid w:val="00972F79"/>
    <w:rsid w:val="009829AA"/>
    <w:rsid w:val="00996194"/>
    <w:rsid w:val="00996535"/>
    <w:rsid w:val="00996BDA"/>
    <w:rsid w:val="009B66AF"/>
    <w:rsid w:val="009C68D4"/>
    <w:rsid w:val="009D418C"/>
    <w:rsid w:val="009E1A06"/>
    <w:rsid w:val="009E1F8D"/>
    <w:rsid w:val="009E61F6"/>
    <w:rsid w:val="00A00831"/>
    <w:rsid w:val="00A054F1"/>
    <w:rsid w:val="00A05510"/>
    <w:rsid w:val="00A061ED"/>
    <w:rsid w:val="00A100A9"/>
    <w:rsid w:val="00A24EE0"/>
    <w:rsid w:val="00A30399"/>
    <w:rsid w:val="00A34175"/>
    <w:rsid w:val="00A36BB8"/>
    <w:rsid w:val="00A4357A"/>
    <w:rsid w:val="00A46D43"/>
    <w:rsid w:val="00A515F0"/>
    <w:rsid w:val="00A52BBB"/>
    <w:rsid w:val="00A65277"/>
    <w:rsid w:val="00A757CA"/>
    <w:rsid w:val="00A77DE2"/>
    <w:rsid w:val="00A82B89"/>
    <w:rsid w:val="00A921A1"/>
    <w:rsid w:val="00A94A8C"/>
    <w:rsid w:val="00A9506F"/>
    <w:rsid w:val="00AA164F"/>
    <w:rsid w:val="00AA35E9"/>
    <w:rsid w:val="00AA3696"/>
    <w:rsid w:val="00AE13AA"/>
    <w:rsid w:val="00AE2236"/>
    <w:rsid w:val="00AE2548"/>
    <w:rsid w:val="00B20F24"/>
    <w:rsid w:val="00B21B49"/>
    <w:rsid w:val="00B24B02"/>
    <w:rsid w:val="00B3638B"/>
    <w:rsid w:val="00B524B6"/>
    <w:rsid w:val="00B72A24"/>
    <w:rsid w:val="00B74805"/>
    <w:rsid w:val="00B74954"/>
    <w:rsid w:val="00B86A60"/>
    <w:rsid w:val="00B8761B"/>
    <w:rsid w:val="00B91969"/>
    <w:rsid w:val="00BA1701"/>
    <w:rsid w:val="00BA4E54"/>
    <w:rsid w:val="00BA7D40"/>
    <w:rsid w:val="00BB0963"/>
    <w:rsid w:val="00BB5800"/>
    <w:rsid w:val="00BC496A"/>
    <w:rsid w:val="00BD0DF4"/>
    <w:rsid w:val="00BD1366"/>
    <w:rsid w:val="00BE1FBB"/>
    <w:rsid w:val="00BF14EF"/>
    <w:rsid w:val="00BF41E3"/>
    <w:rsid w:val="00C00863"/>
    <w:rsid w:val="00C0327A"/>
    <w:rsid w:val="00C034D1"/>
    <w:rsid w:val="00C03507"/>
    <w:rsid w:val="00C2044C"/>
    <w:rsid w:val="00C22F8F"/>
    <w:rsid w:val="00C23B56"/>
    <w:rsid w:val="00C2703C"/>
    <w:rsid w:val="00C31537"/>
    <w:rsid w:val="00C35D0D"/>
    <w:rsid w:val="00C4279A"/>
    <w:rsid w:val="00C46CC6"/>
    <w:rsid w:val="00C50397"/>
    <w:rsid w:val="00C51656"/>
    <w:rsid w:val="00C5194F"/>
    <w:rsid w:val="00C52339"/>
    <w:rsid w:val="00C5379E"/>
    <w:rsid w:val="00C60F43"/>
    <w:rsid w:val="00C63DE3"/>
    <w:rsid w:val="00C746F4"/>
    <w:rsid w:val="00C816F0"/>
    <w:rsid w:val="00C8541F"/>
    <w:rsid w:val="00C87246"/>
    <w:rsid w:val="00C91752"/>
    <w:rsid w:val="00C923D1"/>
    <w:rsid w:val="00C9693A"/>
    <w:rsid w:val="00CB5506"/>
    <w:rsid w:val="00CC025C"/>
    <w:rsid w:val="00CC1523"/>
    <w:rsid w:val="00CD0577"/>
    <w:rsid w:val="00CD1DD5"/>
    <w:rsid w:val="00CD70D6"/>
    <w:rsid w:val="00CE6C7A"/>
    <w:rsid w:val="00CF700C"/>
    <w:rsid w:val="00D100E6"/>
    <w:rsid w:val="00D11D97"/>
    <w:rsid w:val="00D137EF"/>
    <w:rsid w:val="00D14BE2"/>
    <w:rsid w:val="00D16B71"/>
    <w:rsid w:val="00D17C9A"/>
    <w:rsid w:val="00D22040"/>
    <w:rsid w:val="00D27B20"/>
    <w:rsid w:val="00D30E2D"/>
    <w:rsid w:val="00D32D83"/>
    <w:rsid w:val="00D377BE"/>
    <w:rsid w:val="00D40320"/>
    <w:rsid w:val="00D44CA3"/>
    <w:rsid w:val="00D51280"/>
    <w:rsid w:val="00D615EE"/>
    <w:rsid w:val="00D6641F"/>
    <w:rsid w:val="00D8596B"/>
    <w:rsid w:val="00D925AB"/>
    <w:rsid w:val="00D97622"/>
    <w:rsid w:val="00DA2305"/>
    <w:rsid w:val="00DA36C6"/>
    <w:rsid w:val="00DB4149"/>
    <w:rsid w:val="00DD2B46"/>
    <w:rsid w:val="00DD72FF"/>
    <w:rsid w:val="00DE0F87"/>
    <w:rsid w:val="00DE153D"/>
    <w:rsid w:val="00DE2A98"/>
    <w:rsid w:val="00DF2649"/>
    <w:rsid w:val="00DF3A01"/>
    <w:rsid w:val="00E00062"/>
    <w:rsid w:val="00E11E90"/>
    <w:rsid w:val="00E13AC8"/>
    <w:rsid w:val="00E1487E"/>
    <w:rsid w:val="00E14991"/>
    <w:rsid w:val="00E208E3"/>
    <w:rsid w:val="00E22B01"/>
    <w:rsid w:val="00E24298"/>
    <w:rsid w:val="00E250B4"/>
    <w:rsid w:val="00E27C5D"/>
    <w:rsid w:val="00E30DFA"/>
    <w:rsid w:val="00E72603"/>
    <w:rsid w:val="00E74DF0"/>
    <w:rsid w:val="00E74F4E"/>
    <w:rsid w:val="00E76404"/>
    <w:rsid w:val="00E767CA"/>
    <w:rsid w:val="00E81767"/>
    <w:rsid w:val="00E90ED2"/>
    <w:rsid w:val="00EA2267"/>
    <w:rsid w:val="00EC4580"/>
    <w:rsid w:val="00EC67AF"/>
    <w:rsid w:val="00EE17C3"/>
    <w:rsid w:val="00EE1A18"/>
    <w:rsid w:val="00EE1F1D"/>
    <w:rsid w:val="00EE4817"/>
    <w:rsid w:val="00EF1E69"/>
    <w:rsid w:val="00EF329B"/>
    <w:rsid w:val="00EF6AC9"/>
    <w:rsid w:val="00F006C1"/>
    <w:rsid w:val="00F1404C"/>
    <w:rsid w:val="00F30CE6"/>
    <w:rsid w:val="00F339D4"/>
    <w:rsid w:val="00F33A36"/>
    <w:rsid w:val="00F47CFC"/>
    <w:rsid w:val="00F47FEE"/>
    <w:rsid w:val="00F51475"/>
    <w:rsid w:val="00F519BF"/>
    <w:rsid w:val="00F56C0A"/>
    <w:rsid w:val="00F579F8"/>
    <w:rsid w:val="00F60D8A"/>
    <w:rsid w:val="00F61EE5"/>
    <w:rsid w:val="00F62757"/>
    <w:rsid w:val="00F63BD8"/>
    <w:rsid w:val="00F64EC1"/>
    <w:rsid w:val="00F710AE"/>
    <w:rsid w:val="00F804A2"/>
    <w:rsid w:val="00F820D3"/>
    <w:rsid w:val="00F9081E"/>
    <w:rsid w:val="00FC3A6E"/>
    <w:rsid w:val="00FC4C10"/>
    <w:rsid w:val="00FD67FA"/>
    <w:rsid w:val="00FF167F"/>
    <w:rsid w:val="00FF7D6D"/>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EFDC8B"/>
  <w15:docId w15:val="{CADD5A8E-8222-4B15-AE98-2EC8328DC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s-I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03FD"/>
  </w:style>
  <w:style w:type="paragraph" w:styleId="Heading1">
    <w:name w:val="heading 1"/>
    <w:basedOn w:val="Normal"/>
    <w:next w:val="Normal"/>
    <w:link w:val="Heading1Char"/>
    <w:autoRedefine/>
    <w:uiPriority w:val="9"/>
    <w:qFormat/>
    <w:rsid w:val="00632E90"/>
    <w:pPr>
      <w:outlineLvl w:val="0"/>
    </w:pPr>
    <w:rPr>
      <w:color w:val="C0000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62649F"/>
    <w:rPr>
      <w:sz w:val="16"/>
      <w:szCs w:val="16"/>
    </w:rPr>
  </w:style>
  <w:style w:type="paragraph" w:styleId="CommentText">
    <w:name w:val="annotation text"/>
    <w:basedOn w:val="Normal"/>
    <w:link w:val="CommentTextChar"/>
    <w:uiPriority w:val="99"/>
    <w:unhideWhenUsed/>
    <w:rsid w:val="0062649F"/>
    <w:pPr>
      <w:spacing w:line="240" w:lineRule="auto"/>
    </w:pPr>
    <w:rPr>
      <w:sz w:val="20"/>
      <w:szCs w:val="20"/>
    </w:rPr>
  </w:style>
  <w:style w:type="character" w:customStyle="1" w:styleId="CommentTextChar">
    <w:name w:val="Comment Text Char"/>
    <w:basedOn w:val="DefaultParagraphFont"/>
    <w:link w:val="CommentText"/>
    <w:uiPriority w:val="99"/>
    <w:rsid w:val="0062649F"/>
    <w:rPr>
      <w:sz w:val="20"/>
      <w:szCs w:val="20"/>
    </w:rPr>
  </w:style>
  <w:style w:type="paragraph" w:styleId="CommentSubject">
    <w:name w:val="annotation subject"/>
    <w:basedOn w:val="CommentText"/>
    <w:next w:val="CommentText"/>
    <w:link w:val="CommentSubjectChar"/>
    <w:uiPriority w:val="99"/>
    <w:semiHidden/>
    <w:unhideWhenUsed/>
    <w:rsid w:val="0062649F"/>
    <w:rPr>
      <w:b/>
      <w:bCs/>
    </w:rPr>
  </w:style>
  <w:style w:type="character" w:customStyle="1" w:styleId="CommentSubjectChar">
    <w:name w:val="Comment Subject Char"/>
    <w:basedOn w:val="CommentTextChar"/>
    <w:link w:val="CommentSubject"/>
    <w:uiPriority w:val="99"/>
    <w:semiHidden/>
    <w:rsid w:val="0062649F"/>
    <w:rPr>
      <w:b/>
      <w:bCs/>
      <w:sz w:val="20"/>
      <w:szCs w:val="20"/>
    </w:rPr>
  </w:style>
  <w:style w:type="paragraph" w:styleId="BalloonText">
    <w:name w:val="Balloon Text"/>
    <w:basedOn w:val="Normal"/>
    <w:link w:val="BalloonTextChar"/>
    <w:uiPriority w:val="99"/>
    <w:semiHidden/>
    <w:unhideWhenUsed/>
    <w:rsid w:val="006264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649F"/>
    <w:rPr>
      <w:rFonts w:ascii="Segoe UI" w:hAnsi="Segoe UI" w:cs="Segoe UI"/>
      <w:sz w:val="18"/>
      <w:szCs w:val="18"/>
    </w:rPr>
  </w:style>
  <w:style w:type="paragraph" w:styleId="Header">
    <w:name w:val="header"/>
    <w:basedOn w:val="Normal"/>
    <w:link w:val="HeaderChar"/>
    <w:uiPriority w:val="99"/>
    <w:unhideWhenUsed/>
    <w:rsid w:val="00F56C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6C0A"/>
  </w:style>
  <w:style w:type="paragraph" w:styleId="Footer">
    <w:name w:val="footer"/>
    <w:basedOn w:val="Normal"/>
    <w:link w:val="FooterChar"/>
    <w:uiPriority w:val="99"/>
    <w:unhideWhenUsed/>
    <w:rsid w:val="00F56C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6C0A"/>
  </w:style>
  <w:style w:type="character" w:customStyle="1" w:styleId="Heading1Char">
    <w:name w:val="Heading 1 Char"/>
    <w:basedOn w:val="DefaultParagraphFont"/>
    <w:link w:val="Heading1"/>
    <w:uiPriority w:val="9"/>
    <w:rsid w:val="00632E90"/>
    <w:rPr>
      <w:color w:val="C00000"/>
      <w:sz w:val="40"/>
      <w:szCs w:val="40"/>
    </w:rPr>
  </w:style>
  <w:style w:type="paragraph" w:styleId="ListParagraph">
    <w:name w:val="List Paragraph"/>
    <w:basedOn w:val="Normal"/>
    <w:uiPriority w:val="34"/>
    <w:qFormat/>
    <w:rsid w:val="00BA4E54"/>
    <w:pPr>
      <w:ind w:left="720"/>
      <w:contextualSpacing/>
    </w:pPr>
  </w:style>
  <w:style w:type="paragraph" w:styleId="NoSpacing">
    <w:name w:val="No Spacing"/>
    <w:link w:val="NoSpacingChar"/>
    <w:uiPriority w:val="1"/>
    <w:qFormat/>
    <w:rsid w:val="00544A95"/>
    <w:pPr>
      <w:spacing w:after="0" w:line="240" w:lineRule="auto"/>
    </w:pPr>
    <w:rPr>
      <w:rFonts w:eastAsiaTheme="minorEastAsia"/>
      <w:lang w:eastAsia="is-IS"/>
    </w:rPr>
  </w:style>
  <w:style w:type="character" w:customStyle="1" w:styleId="NoSpacingChar">
    <w:name w:val="No Spacing Char"/>
    <w:basedOn w:val="DefaultParagraphFont"/>
    <w:link w:val="NoSpacing"/>
    <w:uiPriority w:val="1"/>
    <w:rsid w:val="00544A95"/>
    <w:rPr>
      <w:rFonts w:eastAsiaTheme="minorEastAsia"/>
      <w:lang w:eastAsia="is-IS"/>
    </w:rPr>
  </w:style>
  <w:style w:type="paragraph" w:styleId="Revision">
    <w:name w:val="Revision"/>
    <w:hidden/>
    <w:uiPriority w:val="99"/>
    <w:semiHidden/>
    <w:rsid w:val="004079F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9143398">
      <w:bodyDiv w:val="1"/>
      <w:marLeft w:val="0"/>
      <w:marRight w:val="0"/>
      <w:marTop w:val="0"/>
      <w:marBottom w:val="0"/>
      <w:divBdr>
        <w:top w:val="none" w:sz="0" w:space="0" w:color="auto"/>
        <w:left w:val="none" w:sz="0" w:space="0" w:color="auto"/>
        <w:bottom w:val="none" w:sz="0" w:space="0" w:color="auto"/>
        <w:right w:val="none" w:sz="0" w:space="0" w:color="auto"/>
      </w:divBdr>
    </w:div>
    <w:div w:id="804398645">
      <w:bodyDiv w:val="1"/>
      <w:marLeft w:val="0"/>
      <w:marRight w:val="0"/>
      <w:marTop w:val="0"/>
      <w:marBottom w:val="0"/>
      <w:divBdr>
        <w:top w:val="none" w:sz="0" w:space="0" w:color="auto"/>
        <w:left w:val="none" w:sz="0" w:space="0" w:color="auto"/>
        <w:bottom w:val="none" w:sz="0" w:space="0" w:color="auto"/>
        <w:right w:val="none" w:sz="0" w:space="0" w:color="auto"/>
      </w:divBdr>
    </w:div>
    <w:div w:id="1649700364">
      <w:bodyDiv w:val="1"/>
      <w:marLeft w:val="0"/>
      <w:marRight w:val="0"/>
      <w:marTop w:val="0"/>
      <w:marBottom w:val="0"/>
      <w:divBdr>
        <w:top w:val="none" w:sz="0" w:space="0" w:color="auto"/>
        <w:left w:val="none" w:sz="0" w:space="0" w:color="auto"/>
        <w:bottom w:val="none" w:sz="0" w:space="0" w:color="auto"/>
        <w:right w:val="none" w:sz="0" w:space="0" w:color="auto"/>
      </w:divBdr>
    </w:div>
    <w:div w:id="19009693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FA0EFB-2DCC-4229-AF77-8BF0A6F04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11828</Words>
  <Characters>67423</Characters>
  <Application>Microsoft Office Word</Application>
  <DocSecurity>0</DocSecurity>
  <Lines>561</Lines>
  <Paragraphs>158</Paragraphs>
  <ScaleCrop>false</ScaleCrop>
  <HeadingPairs>
    <vt:vector size="2" baseType="variant">
      <vt:variant>
        <vt:lpstr>Title</vt:lpstr>
      </vt:variant>
      <vt:variant>
        <vt:i4>1</vt:i4>
      </vt:variant>
    </vt:vector>
  </HeadingPairs>
  <TitlesOfParts>
    <vt:vector size="1" baseType="lpstr">
      <vt:lpstr/>
    </vt:vector>
  </TitlesOfParts>
  <Company>SCCM0</Company>
  <LinksUpToDate>false</LinksUpToDate>
  <CharactersWithSpaces>79093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Guðmundur Ævar Oddsson</dc:creator>
  <cp:keywords/>
  <dc:description/>
  <cp:lastModifiedBy>Sólveig María Árnadóttir - HA</cp:lastModifiedBy>
  <cp:revision>3</cp:revision>
  <cp:lastPrinted>2025-09-30T12:22:00Z</cp:lastPrinted>
  <dcterms:created xsi:type="dcterms:W3CDTF">2025-09-30T12:22:00Z</dcterms:created>
  <dcterms:modified xsi:type="dcterms:W3CDTF">2025-09-30T12:22:00Z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09852c7f-53f8-4754-83c0-ca3c23563a6a</vt:lpwstr>
  </property>
</Properties>
</file>